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2FEC6" w14:textId="33C08A2C" w:rsidR="00844A70" w:rsidRPr="00517640" w:rsidRDefault="00632930">
      <w:pPr>
        <w:rPr>
          <w:rFonts w:ascii="HelveticaNeueLT Com 55 Roman" w:hAnsi="HelveticaNeueLT Com 55 Roman"/>
        </w:rPr>
      </w:pPr>
      <w:r w:rsidRPr="00517640">
        <w:rPr>
          <w:rFonts w:ascii="HelveticaNeueLT Com 55 Roman" w:hAnsi="HelveticaNeueLT Com 55 Roman"/>
          <w:noProof/>
          <w:lang w:eastAsia="de-DE"/>
        </w:rPr>
        <w:drawing>
          <wp:anchor distT="0" distB="0" distL="114300" distR="114300" simplePos="0" relativeHeight="251681792" behindDoc="0" locked="0" layoutInCell="1" allowOverlap="1" wp14:anchorId="386CF246" wp14:editId="4697447E">
            <wp:simplePos x="0" y="0"/>
            <wp:positionH relativeFrom="column">
              <wp:posOffset>1976755</wp:posOffset>
            </wp:positionH>
            <wp:positionV relativeFrom="paragraph">
              <wp:posOffset>2662555</wp:posOffset>
            </wp:positionV>
            <wp:extent cx="1854200" cy="181800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8" cstate="print">
                      <a:extLst>
                        <a:ext uri="{28A0092B-C50C-407E-A947-70E740481C1C}">
                          <a14:useLocalDpi xmlns:a14="http://schemas.microsoft.com/office/drawing/2010/main" val="0"/>
                        </a:ext>
                      </a:extLst>
                    </a:blip>
                    <a:srcRect l="17004" r="4164"/>
                    <a:stretch/>
                  </pic:blipFill>
                  <pic:spPr bwMode="auto">
                    <a:xfrm>
                      <a:off x="0" y="0"/>
                      <a:ext cx="1854200" cy="18180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640">
        <w:rPr>
          <w:rFonts w:ascii="HelveticaNeueLT Com 55 Roman" w:hAnsi="HelveticaNeueLT Com 55 Roman"/>
          <w:noProof/>
          <w:lang w:eastAsia="de-DE"/>
        </w:rPr>
        <w:drawing>
          <wp:anchor distT="0" distB="0" distL="114300" distR="114300" simplePos="0" relativeHeight="251683840" behindDoc="0" locked="0" layoutInCell="1" allowOverlap="1" wp14:anchorId="342B602E" wp14:editId="7F158658">
            <wp:simplePos x="0" y="0"/>
            <wp:positionH relativeFrom="column">
              <wp:posOffset>3929380</wp:posOffset>
            </wp:positionH>
            <wp:positionV relativeFrom="paragraph">
              <wp:posOffset>2662555</wp:posOffset>
            </wp:positionV>
            <wp:extent cx="1833245" cy="1818441"/>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9" cstate="print">
                      <a:extLst>
                        <a:ext uri="{28A0092B-C50C-407E-A947-70E740481C1C}">
                          <a14:useLocalDpi xmlns:a14="http://schemas.microsoft.com/office/drawing/2010/main" val="0"/>
                        </a:ext>
                      </a:extLst>
                    </a:blip>
                    <a:srcRect l="22341" t="24" r="10472" b="-24"/>
                    <a:stretch/>
                  </pic:blipFill>
                  <pic:spPr bwMode="auto">
                    <a:xfrm>
                      <a:off x="0" y="0"/>
                      <a:ext cx="1833245" cy="18184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16FEC" w:rsidRPr="00517640">
        <w:rPr>
          <w:rFonts w:ascii="HelveticaNeueLT Com 55 Roman" w:hAnsi="HelveticaNeueLT Com 55 Roman"/>
          <w:noProof/>
          <w:lang w:eastAsia="de-DE"/>
        </w:rPr>
        <w:drawing>
          <wp:anchor distT="0" distB="0" distL="114300" distR="114300" simplePos="0" relativeHeight="251679744" behindDoc="0" locked="0" layoutInCell="1" allowOverlap="1" wp14:anchorId="77CFE2AA" wp14:editId="7D3787F8">
            <wp:simplePos x="0" y="0"/>
            <wp:positionH relativeFrom="column">
              <wp:posOffset>14605</wp:posOffset>
            </wp:positionH>
            <wp:positionV relativeFrom="paragraph">
              <wp:posOffset>2662555</wp:posOffset>
            </wp:positionV>
            <wp:extent cx="1854200" cy="1819273"/>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10" cstate="print">
                      <a:extLst>
                        <a:ext uri="{28A0092B-C50C-407E-A947-70E740481C1C}">
                          <a14:useLocalDpi xmlns:a14="http://schemas.microsoft.com/office/drawing/2010/main" val="0"/>
                        </a:ext>
                      </a:extLst>
                    </a:blip>
                    <a:srcRect l="19448"/>
                    <a:stretch/>
                  </pic:blipFill>
                  <pic:spPr bwMode="auto">
                    <a:xfrm>
                      <a:off x="0" y="0"/>
                      <a:ext cx="1854200" cy="18192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50658" w:rsidRPr="00517640">
        <w:rPr>
          <w:rFonts w:ascii="HelveticaNeueLT Com 55 Roman" w:hAnsi="HelveticaNeueLT Com 55 Roman"/>
          <w:noProof/>
          <w:lang w:eastAsia="de-DE"/>
        </w:rPr>
        <mc:AlternateContent>
          <mc:Choice Requires="wps">
            <w:drawing>
              <wp:anchor distT="45720" distB="45720" distL="114300" distR="114300" simplePos="0" relativeHeight="251678720" behindDoc="0" locked="0" layoutInCell="1" allowOverlap="1" wp14:anchorId="56682ACE" wp14:editId="753F0875">
                <wp:simplePos x="0" y="0"/>
                <wp:positionH relativeFrom="column">
                  <wp:posOffset>243205</wp:posOffset>
                </wp:positionH>
                <wp:positionV relativeFrom="paragraph">
                  <wp:posOffset>8377555</wp:posOffset>
                </wp:positionV>
                <wp:extent cx="5343525" cy="658495"/>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58495"/>
                        </a:xfrm>
                        <a:prstGeom prst="rect">
                          <a:avLst/>
                        </a:prstGeom>
                        <a:noFill/>
                        <a:ln w="9525">
                          <a:noFill/>
                          <a:miter lim="800000"/>
                          <a:headEnd/>
                          <a:tailEnd/>
                        </a:ln>
                      </wps:spPr>
                      <wps:txbx>
                        <w:txbxContent>
                          <w:p w14:paraId="0CC75A05" w14:textId="5BCA9AD1" w:rsidR="00884684" w:rsidRPr="00B8306D" w:rsidRDefault="00884684" w:rsidP="00E50658">
                            <w:pPr>
                              <w:autoSpaceDE w:val="0"/>
                              <w:autoSpaceDN w:val="0"/>
                              <w:adjustRightInd w:val="0"/>
                              <w:spacing w:line="240" w:lineRule="auto"/>
                              <w:rPr>
                                <w:rFonts w:cs="HelveticaNeue-Light"/>
                                <w:sz w:val="18"/>
                                <w:szCs w:val="18"/>
                              </w:rPr>
                            </w:pPr>
                            <w:r w:rsidRPr="00B8306D">
                              <w:rPr>
                                <w:rFonts w:cs="HelveticaNeue-Light"/>
                                <w:sz w:val="18"/>
                                <w:szCs w:val="18"/>
                              </w:rPr>
                              <w:t>Nach Beratung der Studiendekane am 21.12.2016 und in der Präsidialkommission für Studium und Lehre am 13.02.2017</w:t>
                            </w:r>
                            <w:r>
                              <w:rPr>
                                <w:rFonts w:cs="HelveticaNeue-Light"/>
                                <w:sz w:val="18"/>
                                <w:szCs w:val="18"/>
                              </w:rPr>
                              <w:t xml:space="preserve">, </w:t>
                            </w:r>
                            <w:r w:rsidRPr="00B8306D">
                              <w:rPr>
                                <w:rFonts w:cs="HelveticaNeue-Light"/>
                                <w:sz w:val="18"/>
                                <w:szCs w:val="18"/>
                              </w:rPr>
                              <w:t xml:space="preserve">von der Hochschulleitung </w:t>
                            </w:r>
                            <w:r>
                              <w:rPr>
                                <w:rFonts w:cs="HelveticaNeue-Light"/>
                                <w:sz w:val="18"/>
                                <w:szCs w:val="18"/>
                              </w:rPr>
                              <w:t xml:space="preserve">erstmals </w:t>
                            </w:r>
                            <w:r w:rsidRPr="00B8306D">
                              <w:rPr>
                                <w:rFonts w:cs="HelveticaNeue-Light"/>
                                <w:sz w:val="18"/>
                                <w:szCs w:val="18"/>
                              </w:rPr>
                              <w:t>verabschiedet im Oktober 2018</w:t>
                            </w:r>
                            <w:r>
                              <w:rPr>
                                <w:rFonts w:cs="HelveticaNeue-Light"/>
                                <w:sz w:val="18"/>
                                <w:szCs w:val="18"/>
                              </w:rPr>
                              <w:t xml:space="preserve">, in überarbeiteter Fassung am </w:t>
                            </w:r>
                            <w:r w:rsidR="005E4682">
                              <w:rPr>
                                <w:rFonts w:cs="HelveticaNeue-Light"/>
                                <w:sz w:val="18"/>
                                <w:szCs w:val="18"/>
                              </w:rPr>
                              <w:t>04.02.2020</w:t>
                            </w:r>
                          </w:p>
                          <w:p w14:paraId="56D5231E" w14:textId="7DF8E253" w:rsidR="00884684" w:rsidRPr="00B8306D" w:rsidRDefault="00884684" w:rsidP="00E50658">
                            <w:pPr>
                              <w:autoSpaceDE w:val="0"/>
                              <w:autoSpaceDN w:val="0"/>
                              <w:adjustRightInd w:val="0"/>
                              <w:spacing w:line="240" w:lineRule="auto"/>
                              <w:jc w:val="right"/>
                              <w:rPr>
                                <w:color w:val="232F66"/>
                                <w:sz w:val="18"/>
                                <w:szCs w:val="18"/>
                              </w:rPr>
                            </w:pP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t xml:space="preserve">Stand: </w:t>
                            </w:r>
                            <w:r w:rsidR="005E4682">
                              <w:rPr>
                                <w:rFonts w:cs="HelveticaNeue-Light"/>
                                <w:sz w:val="18"/>
                                <w:szCs w:val="18"/>
                              </w:rPr>
                              <w:t>Februar 2020</w:t>
                            </w:r>
                            <w:r w:rsidR="00BE0154">
                              <w:rPr>
                                <w:rFonts w:cs="HelveticaNeue-Light"/>
                                <w:sz w:val="18"/>
                                <w:szCs w:val="18"/>
                              </w:rPr>
                              <w:t>; leicht aktualisiert durch Beschluss der Hochschulleitung: Juni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682ACE" id="_x0000_t202" coordsize="21600,21600" o:spt="202" path="m,l,21600r21600,l21600,xe">
                <v:stroke joinstyle="miter"/>
                <v:path gradientshapeok="t" o:connecttype="rect"/>
              </v:shapetype>
              <v:shape id="Textfeld 2" o:spid="_x0000_s1026" type="#_x0000_t202" style="position:absolute;margin-left:19.15pt;margin-top:659.65pt;width:420.75pt;height:51.8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" filled="f" stroked="f">
                <v:textbox style="mso-fit-shape-to-text:t">
                  <w:txbxContent>
                    <w:p w14:paraId="0CC75A05" w14:textId="5BCA9AD1" w:rsidR="00884684" w:rsidRPr="00B8306D" w:rsidRDefault="00884684" w:rsidP="00E50658">
                      <w:pPr>
                        <w:autoSpaceDE w:val="0"/>
                        <w:autoSpaceDN w:val="0"/>
                        <w:adjustRightInd w:val="0"/>
                        <w:spacing w:line="240" w:lineRule="auto"/>
                        <w:rPr>
                          <w:rFonts w:cs="HelveticaNeue-Light"/>
                          <w:sz w:val="18"/>
                          <w:szCs w:val="18"/>
                        </w:rPr>
                      </w:pPr>
                      <w:r w:rsidRPr="00B8306D">
                        <w:rPr>
                          <w:rFonts w:cs="HelveticaNeue-Light"/>
                          <w:sz w:val="18"/>
                          <w:szCs w:val="18"/>
                        </w:rPr>
                        <w:t>Nach Beratung der Studiendekane am 21.12.2016 und in der Präsidialkommission für Studium und Lehre am 13.02.2017</w:t>
                      </w:r>
                      <w:r>
                        <w:rPr>
                          <w:rFonts w:cs="HelveticaNeue-Light"/>
                          <w:sz w:val="18"/>
                          <w:szCs w:val="18"/>
                        </w:rPr>
                        <w:t xml:space="preserve">, </w:t>
                      </w:r>
                      <w:r w:rsidRPr="00B8306D">
                        <w:rPr>
                          <w:rFonts w:cs="HelveticaNeue-Light"/>
                          <w:sz w:val="18"/>
                          <w:szCs w:val="18"/>
                        </w:rPr>
                        <w:t xml:space="preserve">von der Hochschulleitung </w:t>
                      </w:r>
                      <w:r>
                        <w:rPr>
                          <w:rFonts w:cs="HelveticaNeue-Light"/>
                          <w:sz w:val="18"/>
                          <w:szCs w:val="18"/>
                        </w:rPr>
                        <w:t xml:space="preserve">erstmals </w:t>
                      </w:r>
                      <w:r w:rsidRPr="00B8306D">
                        <w:rPr>
                          <w:rFonts w:cs="HelveticaNeue-Light"/>
                          <w:sz w:val="18"/>
                          <w:szCs w:val="18"/>
                        </w:rPr>
                        <w:t>verabschiedet im Oktober 2018</w:t>
                      </w:r>
                      <w:r>
                        <w:rPr>
                          <w:rFonts w:cs="HelveticaNeue-Light"/>
                          <w:sz w:val="18"/>
                          <w:szCs w:val="18"/>
                        </w:rPr>
                        <w:t xml:space="preserve">, in überarbeiteter Fassung am </w:t>
                      </w:r>
                      <w:r w:rsidR="005E4682">
                        <w:rPr>
                          <w:rFonts w:cs="HelveticaNeue-Light"/>
                          <w:sz w:val="18"/>
                          <w:szCs w:val="18"/>
                        </w:rPr>
                        <w:t>04.02.2020</w:t>
                      </w:r>
                    </w:p>
                    <w:p w14:paraId="56D5231E" w14:textId="7DF8E253" w:rsidR="00884684" w:rsidRPr="00B8306D" w:rsidRDefault="00884684" w:rsidP="00E50658">
                      <w:pPr>
                        <w:autoSpaceDE w:val="0"/>
                        <w:autoSpaceDN w:val="0"/>
                        <w:adjustRightInd w:val="0"/>
                        <w:spacing w:line="240" w:lineRule="auto"/>
                        <w:jc w:val="right"/>
                        <w:rPr>
                          <w:color w:val="232F66"/>
                          <w:sz w:val="18"/>
                          <w:szCs w:val="18"/>
                        </w:rPr>
                      </w:pP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t xml:space="preserve">Stand: </w:t>
                      </w:r>
                      <w:r w:rsidR="005E4682">
                        <w:rPr>
                          <w:rFonts w:cs="HelveticaNeue-Light"/>
                          <w:sz w:val="18"/>
                          <w:szCs w:val="18"/>
                        </w:rPr>
                        <w:t>Februar 2020</w:t>
                      </w:r>
                      <w:r w:rsidR="00BE0154">
                        <w:rPr>
                          <w:rFonts w:cs="HelveticaNeue-Light"/>
                          <w:sz w:val="18"/>
                          <w:szCs w:val="18"/>
                        </w:rPr>
                        <w:t>; leicht aktualisiert durch Beschluss der Hochschulleitung: Juni 2025</w:t>
                      </w:r>
                    </w:p>
                  </w:txbxContent>
                </v:textbox>
                <w10:wrap type="square"/>
              </v:shape>
            </w:pict>
          </mc:Fallback>
        </mc:AlternateContent>
      </w:r>
      <w:r w:rsidR="00BC795F" w:rsidRPr="00517640">
        <w:rPr>
          <w:rFonts w:ascii="HelveticaNeueLT Com 55 Roman" w:hAnsi="HelveticaNeueLT Com 55 Roman"/>
          <w:noProof/>
          <w:lang w:eastAsia="de-DE"/>
        </w:rPr>
        <mc:AlternateContent>
          <mc:Choice Requires="wps">
            <w:drawing>
              <wp:anchor distT="0" distB="0" distL="114300" distR="114300" simplePos="0" relativeHeight="251666432" behindDoc="0" locked="0" layoutInCell="1" allowOverlap="1" wp14:anchorId="0E3478BA" wp14:editId="02111E81">
                <wp:simplePos x="0" y="0"/>
                <wp:positionH relativeFrom="column">
                  <wp:posOffset>14605</wp:posOffset>
                </wp:positionH>
                <wp:positionV relativeFrom="paragraph">
                  <wp:posOffset>4567555</wp:posOffset>
                </wp:positionV>
                <wp:extent cx="5762625" cy="1390650"/>
                <wp:effectExtent l="0" t="0" r="28575" b="19050"/>
                <wp:wrapNone/>
                <wp:docPr id="5" name="Rechteck 5"/>
                <wp:cNvGraphicFramePr/>
                <a:graphic xmlns:a="http://schemas.openxmlformats.org/drawingml/2006/main">
                  <a:graphicData uri="http://schemas.microsoft.com/office/word/2010/wordprocessingShape">
                    <wps:wsp>
                      <wps:cNvSpPr/>
                      <wps:spPr>
                        <a:xfrm>
                          <a:off x="0" y="0"/>
                          <a:ext cx="5762625" cy="1390650"/>
                        </a:xfrm>
                        <a:prstGeom prst="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A93A05" id="Rechteck 5" o:spid="_x0000_s1026" style="position:absolute;margin-left:1.15pt;margin-top:359.65pt;width:453.75pt;height:10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" fillcolor="#d8d8d8 [2732]" strokecolor="white [3201]" strokeweight="1.5pt"/>
            </w:pict>
          </mc:Fallback>
        </mc:AlternateContent>
      </w:r>
      <w:r w:rsidR="00421CE5" w:rsidRPr="00517640">
        <w:rPr>
          <w:rFonts w:ascii="HelveticaNeueLT Com 55 Roman" w:hAnsi="HelveticaNeueLT Com 55 Roman"/>
          <w:noProof/>
          <w:lang w:eastAsia="de-DE"/>
        </w:rPr>
        <mc:AlternateContent>
          <mc:Choice Requires="wps">
            <w:drawing>
              <wp:anchor distT="0" distB="0" distL="114300" distR="114300" simplePos="0" relativeHeight="251674624" behindDoc="0" locked="0" layoutInCell="1" allowOverlap="1" wp14:anchorId="6BB5AE07" wp14:editId="6C5BCE79">
                <wp:simplePos x="0" y="0"/>
                <wp:positionH relativeFrom="column">
                  <wp:posOffset>-4445</wp:posOffset>
                </wp:positionH>
                <wp:positionV relativeFrom="paragraph">
                  <wp:posOffset>7939404</wp:posOffset>
                </wp:positionV>
                <wp:extent cx="5762625" cy="1133475"/>
                <wp:effectExtent l="0" t="0" r="28575" b="28575"/>
                <wp:wrapNone/>
                <wp:docPr id="8" name="Rechteck 8"/>
                <wp:cNvGraphicFramePr/>
                <a:graphic xmlns:a="http://schemas.openxmlformats.org/drawingml/2006/main">
                  <a:graphicData uri="http://schemas.microsoft.com/office/word/2010/wordprocessingShape">
                    <wps:wsp>
                      <wps:cNvSpPr/>
                      <wps:spPr>
                        <a:xfrm>
                          <a:off x="0" y="0"/>
                          <a:ext cx="5762625" cy="1133475"/>
                        </a:xfrm>
                        <a:prstGeom prst="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0D6F2" id="Rechteck 8" o:spid="_x0000_s1026" style="position:absolute;margin-left:-.35pt;margin-top:625.15pt;width:453.75pt;height:8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" fillcolor="#d8d8d8 [2732]" strokecolor="white [3201]" strokeweight="1.5pt"/>
            </w:pict>
          </mc:Fallback>
        </mc:AlternateContent>
      </w:r>
      <w:r w:rsidR="00421CE5" w:rsidRPr="00517640">
        <w:rPr>
          <w:rFonts w:ascii="HelveticaNeueLT Com 55 Roman" w:hAnsi="HelveticaNeueLT Com 55 Roman"/>
          <w:noProof/>
          <w:lang w:eastAsia="de-DE"/>
        </w:rPr>
        <w:drawing>
          <wp:anchor distT="0" distB="0" distL="114300" distR="114300" simplePos="0" relativeHeight="251660288" behindDoc="0" locked="0" layoutInCell="1" allowOverlap="1" wp14:anchorId="654D5A26" wp14:editId="0506A992">
            <wp:simplePos x="0" y="0"/>
            <wp:positionH relativeFrom="column">
              <wp:posOffset>338455</wp:posOffset>
            </wp:positionH>
            <wp:positionV relativeFrom="paragraph">
              <wp:posOffset>-42545</wp:posOffset>
            </wp:positionV>
            <wp:extent cx="3390900" cy="548949"/>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_Logo_Blau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0" cy="548949"/>
                    </a:xfrm>
                    <a:prstGeom prst="rect">
                      <a:avLst/>
                    </a:prstGeom>
                  </pic:spPr>
                </pic:pic>
              </a:graphicData>
            </a:graphic>
            <wp14:sizeRelH relativeFrom="page">
              <wp14:pctWidth>0</wp14:pctWidth>
            </wp14:sizeRelH>
            <wp14:sizeRelV relativeFrom="page">
              <wp14:pctHeight>0</wp14:pctHeight>
            </wp14:sizeRelV>
          </wp:anchor>
        </w:drawing>
      </w:r>
      <w:r w:rsidR="00421CE5" w:rsidRPr="00517640">
        <w:rPr>
          <w:rFonts w:ascii="HelveticaNeueLT Com 55 Roman" w:hAnsi="HelveticaNeueLT Com 55 Roman"/>
          <w:noProof/>
          <w:lang w:eastAsia="de-DE"/>
        </w:rPr>
        <mc:AlternateContent>
          <mc:Choice Requires="wps">
            <w:drawing>
              <wp:anchor distT="0" distB="0" distL="114300" distR="114300" simplePos="0" relativeHeight="251662336" behindDoc="0" locked="0" layoutInCell="1" allowOverlap="1" wp14:anchorId="019F9BD8" wp14:editId="632A5A6D">
                <wp:simplePos x="0" y="0"/>
                <wp:positionH relativeFrom="column">
                  <wp:posOffset>-4445</wp:posOffset>
                </wp:positionH>
                <wp:positionV relativeFrom="paragraph">
                  <wp:posOffset>1157605</wp:posOffset>
                </wp:positionV>
                <wp:extent cx="5762625" cy="1390650"/>
                <wp:effectExtent l="0" t="0" r="9525" b="0"/>
                <wp:wrapNone/>
                <wp:docPr id="3" name="Rechteck 3"/>
                <wp:cNvGraphicFramePr/>
                <a:graphic xmlns:a="http://schemas.openxmlformats.org/drawingml/2006/main">
                  <a:graphicData uri="http://schemas.microsoft.com/office/word/2010/wordprocessingShape">
                    <wps:wsp>
                      <wps:cNvSpPr/>
                      <wps:spPr>
                        <a:xfrm>
                          <a:off x="0" y="0"/>
                          <a:ext cx="5762625" cy="1390650"/>
                        </a:xfrm>
                        <a:prstGeom prst="rect">
                          <a:avLst/>
                        </a:prstGeom>
                        <a:solidFill>
                          <a:srgbClr val="232F66"/>
                        </a:solidFill>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0B5D7" id="Rechteck 3" o:spid="_x0000_s1026" style="position:absolute;margin-left:-.35pt;margin-top:91.15pt;width:453.75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" fillcolor="#232f66" stroked="f" strokeweight="1.5pt"/>
            </w:pict>
          </mc:Fallback>
        </mc:AlternateContent>
      </w:r>
      <w:r w:rsidR="00421CE5" w:rsidRPr="00517640">
        <w:rPr>
          <w:rFonts w:ascii="HelveticaNeueLT Com 55 Roman" w:hAnsi="HelveticaNeueLT Com 55 Roman"/>
          <w:noProof/>
          <w:lang w:eastAsia="de-DE"/>
        </w:rPr>
        <mc:AlternateContent>
          <mc:Choice Requires="wps">
            <w:drawing>
              <wp:anchor distT="0" distB="0" distL="114300" distR="114300" simplePos="0" relativeHeight="251659264" behindDoc="0" locked="0" layoutInCell="1" allowOverlap="1" wp14:anchorId="6ADBE0D6" wp14:editId="104D63DC">
                <wp:simplePos x="0" y="0"/>
                <wp:positionH relativeFrom="column">
                  <wp:posOffset>-4445</wp:posOffset>
                </wp:positionH>
                <wp:positionV relativeFrom="paragraph">
                  <wp:posOffset>-328295</wp:posOffset>
                </wp:positionV>
                <wp:extent cx="5762625" cy="1390650"/>
                <wp:effectExtent l="0" t="0" r="28575" b="19050"/>
                <wp:wrapNone/>
                <wp:docPr id="1" name="Rechteck 1"/>
                <wp:cNvGraphicFramePr/>
                <a:graphic xmlns:a="http://schemas.openxmlformats.org/drawingml/2006/main">
                  <a:graphicData uri="http://schemas.microsoft.com/office/word/2010/wordprocessingShape">
                    <wps:wsp>
                      <wps:cNvSpPr/>
                      <wps:spPr>
                        <a:xfrm>
                          <a:off x="0" y="0"/>
                          <a:ext cx="5762625" cy="1390650"/>
                        </a:xfrm>
                        <a:prstGeom prst="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CA6D2" id="Rechteck 1" o:spid="_x0000_s1026" style="position:absolute;margin-left:-.35pt;margin-top:-25.85pt;width:453.7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" fillcolor="#d8d8d8 [2732]" strokecolor="white [3201]" strokeweight="1.5pt"/>
            </w:pict>
          </mc:Fallback>
        </mc:AlternateContent>
      </w:r>
      <w:r w:rsidR="00B2193F">
        <w:rPr>
          <w:rFonts w:ascii="HelveticaNeueLT Com 55 Roman" w:hAnsi="HelveticaNeueLT Com 55 Roman"/>
        </w:rPr>
        <w:t xml:space="preserve"> </w:t>
      </w:r>
    </w:p>
    <w:p w14:paraId="3F2498AB" w14:textId="6C901B87" w:rsidR="00844A70" w:rsidRPr="00517640" w:rsidRDefault="0016385E">
      <w:pPr>
        <w:spacing w:after="160"/>
        <w:rPr>
          <w:rFonts w:ascii="HelveticaNeueLT Com 55 Roman" w:hAnsi="HelveticaNeueLT Com 55 Roman"/>
        </w:rPr>
      </w:pPr>
      <w:r w:rsidRPr="00517640">
        <w:rPr>
          <w:rFonts w:ascii="HelveticaNeueLT Com 55 Roman" w:hAnsi="HelveticaNeueLT Com 55 Roman"/>
          <w:noProof/>
          <w:lang w:eastAsia="de-DE"/>
        </w:rPr>
        <mc:AlternateContent>
          <mc:Choice Requires="wps">
            <w:drawing>
              <wp:anchor distT="45720" distB="45720" distL="114300" distR="114300" simplePos="0" relativeHeight="251670528" behindDoc="0" locked="0" layoutInCell="1" allowOverlap="1" wp14:anchorId="076FCA6F" wp14:editId="60E19F4F">
                <wp:simplePos x="0" y="0"/>
                <wp:positionH relativeFrom="column">
                  <wp:posOffset>420370</wp:posOffset>
                </wp:positionH>
                <wp:positionV relativeFrom="paragraph">
                  <wp:posOffset>1193800</wp:posOffset>
                </wp:positionV>
                <wp:extent cx="5313680" cy="1104265"/>
                <wp:effectExtent l="0" t="0" r="0"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104265"/>
                        </a:xfrm>
                        <a:prstGeom prst="rect">
                          <a:avLst/>
                        </a:prstGeom>
                        <a:noFill/>
                        <a:ln w="9525">
                          <a:noFill/>
                          <a:miter lim="800000"/>
                          <a:headEnd/>
                          <a:tailEnd/>
                        </a:ln>
                      </wps:spPr>
                      <wps:txbx>
                        <w:txbxContent>
                          <w:p w14:paraId="5D00883A" w14:textId="2A4DBABE" w:rsidR="00884684" w:rsidRPr="00BC795F" w:rsidRDefault="00884684" w:rsidP="00421CE5">
                            <w:pPr>
                              <w:rPr>
                                <w:color w:val="FFFFFF" w:themeColor="background1"/>
                                <w:sz w:val="120"/>
                                <w:szCs w:val="120"/>
                              </w:rPr>
                            </w:pPr>
                            <w:r w:rsidRPr="00BC795F">
                              <w:rPr>
                                <w:color w:val="FFFFFF" w:themeColor="background1"/>
                                <w:sz w:val="120"/>
                                <w:szCs w:val="120"/>
                              </w:rPr>
                              <w:t>KU-LehrL</w:t>
                            </w:r>
                            <w:r>
                              <w:rPr>
                                <w:color w:val="FFFFFF" w:themeColor="background1"/>
                                <w:sz w:val="120"/>
                                <w:szCs w:val="120"/>
                              </w:rPr>
                              <w:t>a</w:t>
                            </w:r>
                            <w:r w:rsidRPr="00BC795F">
                              <w:rPr>
                                <w:color w:val="FFFFFF" w:themeColor="background1"/>
                                <w:sz w:val="120"/>
                                <w:szCs w:val="120"/>
                              </w:rPr>
                              <w:t>bor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FCA6F" id="_x0000_s1027" type="#_x0000_t202" style="position:absolute;margin-left:33.1pt;margin-top:94pt;width:418.4pt;height:86.9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" filled="f" stroked="f">
                <v:textbox style="mso-fit-shape-to-text:t">
                  <w:txbxContent>
                    <w:p w14:paraId="5D00883A" w14:textId="2A4DBABE" w:rsidR="00884684" w:rsidRPr="00BC795F" w:rsidRDefault="00884684" w:rsidP="00421CE5">
                      <w:pPr>
                        <w:rPr>
                          <w:color w:val="FFFFFF" w:themeColor="background1"/>
                          <w:sz w:val="120"/>
                          <w:szCs w:val="120"/>
                        </w:rPr>
                      </w:pPr>
                      <w:r w:rsidRPr="00BC795F">
                        <w:rPr>
                          <w:color w:val="FFFFFF" w:themeColor="background1"/>
                          <w:sz w:val="120"/>
                          <w:szCs w:val="120"/>
                        </w:rPr>
                        <w:t>KU-LehrL</w:t>
                      </w:r>
                      <w:r>
                        <w:rPr>
                          <w:color w:val="FFFFFF" w:themeColor="background1"/>
                          <w:sz w:val="120"/>
                          <w:szCs w:val="120"/>
                        </w:rPr>
                        <w:t>a</w:t>
                      </w:r>
                      <w:r w:rsidRPr="00BC795F">
                        <w:rPr>
                          <w:color w:val="FFFFFF" w:themeColor="background1"/>
                          <w:sz w:val="120"/>
                          <w:szCs w:val="120"/>
                        </w:rPr>
                        <w:t>bor</w:t>
                      </w:r>
                    </w:p>
                  </w:txbxContent>
                </v:textbox>
                <w10:wrap type="square"/>
              </v:shape>
            </w:pict>
          </mc:Fallback>
        </mc:AlternateContent>
      </w:r>
      <w:r w:rsidR="00485F9F" w:rsidRPr="00517640">
        <w:rPr>
          <w:rFonts w:ascii="HelveticaNeueLT Com 55 Roman" w:hAnsi="HelveticaNeueLT Com 55 Roman"/>
          <w:noProof/>
          <w:lang w:eastAsia="de-DE"/>
        </w:rPr>
        <mc:AlternateContent>
          <mc:Choice Requires="wps">
            <w:drawing>
              <wp:anchor distT="45720" distB="45720" distL="114300" distR="114300" simplePos="0" relativeHeight="251668480" behindDoc="0" locked="0" layoutInCell="1" allowOverlap="1" wp14:anchorId="03FCBAFA" wp14:editId="02865F0A">
                <wp:simplePos x="0" y="0"/>
                <wp:positionH relativeFrom="column">
                  <wp:posOffset>227330</wp:posOffset>
                </wp:positionH>
                <wp:positionV relativeFrom="paragraph">
                  <wp:posOffset>4412615</wp:posOffset>
                </wp:positionV>
                <wp:extent cx="5359400" cy="14859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85900"/>
                        </a:xfrm>
                        <a:prstGeom prst="rect">
                          <a:avLst/>
                        </a:prstGeom>
                        <a:noFill/>
                        <a:ln w="9525">
                          <a:noFill/>
                          <a:miter lim="800000"/>
                          <a:headEnd/>
                          <a:tailEnd/>
                        </a:ln>
                      </wps:spPr>
                      <wps:txbx>
                        <w:txbxContent>
                          <w:p w14:paraId="2BB234EF" w14:textId="77777777" w:rsidR="00884684" w:rsidRPr="00BC795F" w:rsidRDefault="00884684">
                            <w:pPr>
                              <w:rPr>
                                <w:color w:val="232F66"/>
                                <w:sz w:val="52"/>
                                <w:szCs w:val="52"/>
                              </w:rPr>
                            </w:pPr>
                            <w:r w:rsidRPr="00BC795F">
                              <w:rPr>
                                <w:color w:val="232F66"/>
                                <w:sz w:val="52"/>
                                <w:szCs w:val="52"/>
                              </w:rPr>
                              <w:t>Förderlinien und -instrumente für die Weiterentwicklung guter Lehre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CBAFA" id="_x0000_s1028" type="#_x0000_t202" style="position:absolute;margin-left:17.9pt;margin-top:347.45pt;width:422pt;height:11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" filled="f" stroked="f">
                <v:textbox>
                  <w:txbxContent>
                    <w:p w14:paraId="2BB234EF" w14:textId="77777777" w:rsidR="00884684" w:rsidRPr="00BC795F" w:rsidRDefault="00884684">
                      <w:pPr>
                        <w:rPr>
                          <w:color w:val="232F66"/>
                          <w:sz w:val="52"/>
                          <w:szCs w:val="52"/>
                        </w:rPr>
                      </w:pPr>
                      <w:r w:rsidRPr="00BC795F">
                        <w:rPr>
                          <w:color w:val="232F66"/>
                          <w:sz w:val="52"/>
                          <w:szCs w:val="52"/>
                        </w:rPr>
                        <w:t>Förderlinien und -instrumente für die Weiterentwicklung guter Lehre</w:t>
                      </w:r>
                    </w:p>
                  </w:txbxContent>
                </v:textbox>
                <w10:wrap type="square"/>
              </v:shape>
            </w:pict>
          </mc:Fallback>
        </mc:AlternateContent>
      </w:r>
      <w:r w:rsidR="00485F9F" w:rsidRPr="00517640">
        <w:rPr>
          <w:rFonts w:ascii="HelveticaNeueLT Com 55 Roman" w:hAnsi="HelveticaNeueLT Com 55 Roman"/>
          <w:noProof/>
          <w:lang w:eastAsia="de-DE"/>
        </w:rPr>
        <w:drawing>
          <wp:anchor distT="0" distB="0" distL="114300" distR="114300" simplePos="0" relativeHeight="251689984" behindDoc="0" locked="0" layoutInCell="1" allowOverlap="1" wp14:anchorId="6D670918" wp14:editId="24D4DA1A">
            <wp:simplePos x="0" y="0"/>
            <wp:positionH relativeFrom="column">
              <wp:posOffset>3913505</wp:posOffset>
            </wp:positionH>
            <wp:positionV relativeFrom="paragraph">
              <wp:posOffset>6014720</wp:posOffset>
            </wp:positionV>
            <wp:extent cx="1841500" cy="1689100"/>
            <wp:effectExtent l="0" t="0" r="12700" b="1270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12" cstate="print">
                      <a:extLst>
                        <a:ext uri="{28A0092B-C50C-407E-A947-70E740481C1C}">
                          <a14:useLocalDpi xmlns:a14="http://schemas.microsoft.com/office/drawing/2010/main" val="0"/>
                        </a:ext>
                      </a:extLst>
                    </a:blip>
                    <a:srcRect l="12516" r="19599"/>
                    <a:stretch/>
                  </pic:blipFill>
                  <pic:spPr bwMode="auto">
                    <a:xfrm>
                      <a:off x="0" y="0"/>
                      <a:ext cx="1841500" cy="1689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85F9F" w:rsidRPr="00517640">
        <w:rPr>
          <w:rFonts w:ascii="HelveticaNeueLT Com 55 Roman" w:hAnsi="HelveticaNeueLT Com 55 Roman"/>
          <w:noProof/>
          <w:lang w:eastAsia="de-DE"/>
        </w:rPr>
        <w:drawing>
          <wp:anchor distT="0" distB="0" distL="114300" distR="114300" simplePos="0" relativeHeight="251692032" behindDoc="0" locked="0" layoutInCell="1" allowOverlap="1" wp14:anchorId="14BFDF01" wp14:editId="1FDAEEC0">
            <wp:simplePos x="0" y="0"/>
            <wp:positionH relativeFrom="column">
              <wp:posOffset>1962150</wp:posOffset>
            </wp:positionH>
            <wp:positionV relativeFrom="paragraph">
              <wp:posOffset>6014720</wp:posOffset>
            </wp:positionV>
            <wp:extent cx="1854200" cy="1694815"/>
            <wp:effectExtent l="0" t="0" r="0"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8" cstate="print">
                      <a:extLst>
                        <a:ext uri="{28A0092B-C50C-407E-A947-70E740481C1C}">
                          <a14:useLocalDpi xmlns:a14="http://schemas.microsoft.com/office/drawing/2010/main" val="0"/>
                        </a:ext>
                      </a:extLst>
                    </a:blip>
                    <a:srcRect l="17004" r="4164"/>
                    <a:stretch/>
                  </pic:blipFill>
                  <pic:spPr bwMode="auto">
                    <a:xfrm>
                      <a:off x="0" y="0"/>
                      <a:ext cx="1854200" cy="16948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85F9F" w:rsidRPr="00517640">
        <w:rPr>
          <w:rFonts w:ascii="HelveticaNeueLT Com 55 Roman" w:hAnsi="HelveticaNeueLT Com 55 Roman"/>
          <w:noProof/>
          <w:lang w:eastAsia="de-DE"/>
        </w:rPr>
        <w:drawing>
          <wp:anchor distT="0" distB="0" distL="114300" distR="114300" simplePos="0" relativeHeight="251685888" behindDoc="0" locked="0" layoutInCell="1" allowOverlap="1" wp14:anchorId="2D05F6DF" wp14:editId="58DC888D">
            <wp:simplePos x="0" y="0"/>
            <wp:positionH relativeFrom="column">
              <wp:posOffset>14605</wp:posOffset>
            </wp:positionH>
            <wp:positionV relativeFrom="paragraph">
              <wp:posOffset>6014720</wp:posOffset>
            </wp:positionV>
            <wp:extent cx="1852930" cy="1690370"/>
            <wp:effectExtent l="0" t="0" r="1270" b="1143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13" cstate="print">
                      <a:extLst>
                        <a:ext uri="{28A0092B-C50C-407E-A947-70E740481C1C}">
                          <a14:useLocalDpi xmlns:a14="http://schemas.microsoft.com/office/drawing/2010/main" val="0"/>
                        </a:ext>
                      </a:extLst>
                    </a:blip>
                    <a:srcRect t="21581" b="13339"/>
                    <a:stretch/>
                  </pic:blipFill>
                  <pic:spPr bwMode="auto">
                    <a:xfrm>
                      <a:off x="0" y="0"/>
                      <a:ext cx="1852930" cy="16903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44A70" w:rsidRPr="00517640">
        <w:rPr>
          <w:rFonts w:ascii="HelveticaNeueLT Com 55 Roman" w:hAnsi="HelveticaNeueLT Com 55 Roman"/>
        </w:rPr>
        <w:br w:type="page"/>
      </w:r>
    </w:p>
    <w:p w14:paraId="7A01AE70" w14:textId="77777777" w:rsidR="00844A70" w:rsidRPr="006669A8" w:rsidRDefault="00844A70" w:rsidP="00307567">
      <w:pPr>
        <w:pStyle w:val="Listenabsatz"/>
        <w:numPr>
          <w:ilvl w:val="0"/>
          <w:numId w:val="3"/>
        </w:numPr>
        <w:autoSpaceDE w:val="0"/>
        <w:autoSpaceDN w:val="0"/>
        <w:adjustRightInd w:val="0"/>
        <w:spacing w:after="120" w:line="240" w:lineRule="auto"/>
        <w:ind w:left="357" w:hanging="357"/>
        <w:jc w:val="both"/>
        <w:rPr>
          <w:rFonts w:cs="HelveticaNeue-Bold"/>
          <w:b/>
          <w:bCs/>
          <w:color w:val="232F66"/>
          <w:sz w:val="24"/>
          <w:szCs w:val="24"/>
        </w:rPr>
      </w:pPr>
      <w:r w:rsidRPr="006669A8">
        <w:rPr>
          <w:rFonts w:cs="HelveticaNeue-Bold"/>
          <w:b/>
          <w:bCs/>
          <w:color w:val="232F66"/>
          <w:sz w:val="24"/>
          <w:szCs w:val="24"/>
        </w:rPr>
        <w:lastRenderedPageBreak/>
        <w:t>Gute Lehre weiterentwickeln</w:t>
      </w:r>
    </w:p>
    <w:p w14:paraId="2D8DF91F" w14:textId="6DD6A919" w:rsidR="00844A70" w:rsidRPr="006669A8" w:rsidRDefault="00844A70" w:rsidP="00884684">
      <w:pPr>
        <w:autoSpaceDE w:val="0"/>
        <w:autoSpaceDN w:val="0"/>
        <w:adjustRightInd w:val="0"/>
        <w:spacing w:before="240" w:line="240" w:lineRule="auto"/>
        <w:jc w:val="both"/>
        <w:rPr>
          <w:rFonts w:cs="HelveticaNeue-Light"/>
          <w:color w:val="000000"/>
          <w:szCs w:val="20"/>
        </w:rPr>
      </w:pPr>
      <w:r w:rsidRPr="006669A8">
        <w:rPr>
          <w:rFonts w:cs="HelveticaNeue-Light"/>
          <w:color w:val="000000"/>
          <w:szCs w:val="20"/>
        </w:rPr>
        <w:t xml:space="preserve">In Hochschulrankings erzielt die KU bei Studium und Lehre seit Jahren gute bis sehr gute Bewertungen. Neben förderlichen Studienbedingungen und der engagierten Betreuung der Studierenden ist die Qualität der Lehre selbst ein wichtiger Faktor. Sie gilt es, </w:t>
      </w:r>
      <w:r w:rsidR="006F2349">
        <w:rPr>
          <w:rFonts w:cs="HelveticaNeue-Light"/>
          <w:color w:val="000000"/>
          <w:szCs w:val="20"/>
        </w:rPr>
        <w:t xml:space="preserve">gemäß dem </w:t>
      </w:r>
      <w:r w:rsidR="006F2349" w:rsidRPr="00D77248">
        <w:rPr>
          <w:rFonts w:cs="HelveticaNeue-Light"/>
          <w:b/>
          <w:color w:val="232F66"/>
          <w:szCs w:val="20"/>
        </w:rPr>
        <w:t>Leitbild für Studium und Lehre</w:t>
      </w:r>
      <w:r w:rsidR="006F2349" w:rsidRPr="00D77248">
        <w:rPr>
          <w:rFonts w:cs="HelveticaNeue-Light"/>
          <w:color w:val="C45911" w:themeColor="accent2" w:themeShade="BF"/>
          <w:szCs w:val="20"/>
        </w:rPr>
        <w:t xml:space="preserve"> </w:t>
      </w:r>
      <w:r w:rsidR="006F2349">
        <w:rPr>
          <w:rFonts w:cs="HelveticaNeue-Light"/>
          <w:color w:val="000000"/>
          <w:szCs w:val="20"/>
        </w:rPr>
        <w:t>d</w:t>
      </w:r>
      <w:r w:rsidRPr="006669A8">
        <w:rPr>
          <w:rFonts w:cs="HelveticaNeue-Light"/>
          <w:color w:val="000000"/>
          <w:szCs w:val="20"/>
        </w:rPr>
        <w:t>urch neue Formen und Formate von Lehren und Lernen konsequent weiterzuentwickeln. Dafür geben die Förderlinien im KU-</w:t>
      </w:r>
      <w:proofErr w:type="spellStart"/>
      <w:r w:rsidRPr="006669A8">
        <w:rPr>
          <w:rFonts w:cs="HelveticaNeue-Light"/>
          <w:color w:val="000000"/>
          <w:szCs w:val="20"/>
        </w:rPr>
        <w:t>LehrLabor</w:t>
      </w:r>
      <w:proofErr w:type="spellEnd"/>
      <w:r w:rsidRPr="006669A8">
        <w:rPr>
          <w:rFonts w:cs="HelveticaNeue-Light"/>
          <w:color w:val="000000"/>
          <w:szCs w:val="20"/>
        </w:rPr>
        <w:t xml:space="preserve"> Impulse und Unterstützung.</w:t>
      </w:r>
    </w:p>
    <w:p w14:paraId="2B9E1647" w14:textId="77777777" w:rsidR="006669A8" w:rsidRDefault="006669A8" w:rsidP="00844A70">
      <w:pPr>
        <w:autoSpaceDE w:val="0"/>
        <w:autoSpaceDN w:val="0"/>
        <w:adjustRightInd w:val="0"/>
        <w:spacing w:line="240" w:lineRule="auto"/>
        <w:jc w:val="both"/>
        <w:rPr>
          <w:rFonts w:ascii="HelveticaNeueLT Com 55 Roman" w:hAnsi="HelveticaNeueLT Com 55 Roman" w:cs="HelveticaNeue-Light"/>
          <w:color w:val="000000"/>
          <w:szCs w:val="20"/>
        </w:rPr>
      </w:pPr>
    </w:p>
    <w:p w14:paraId="554778EE" w14:textId="77777777" w:rsidR="00884684" w:rsidRPr="00517640" w:rsidRDefault="00884684" w:rsidP="00844A70">
      <w:pPr>
        <w:autoSpaceDE w:val="0"/>
        <w:autoSpaceDN w:val="0"/>
        <w:adjustRightInd w:val="0"/>
        <w:spacing w:line="240" w:lineRule="auto"/>
        <w:jc w:val="both"/>
        <w:rPr>
          <w:rFonts w:ascii="HelveticaNeueLT Com 55 Roman" w:hAnsi="HelveticaNeueLT Com 55 Roman" w:cs="HelveticaNeue-Light"/>
          <w:color w:val="000000"/>
          <w:szCs w:val="20"/>
        </w:rPr>
      </w:pPr>
    </w:p>
    <w:p w14:paraId="6473E80C" w14:textId="307B0EFA" w:rsidR="00844A70" w:rsidRPr="006669A8" w:rsidRDefault="00844A70" w:rsidP="00307567">
      <w:pPr>
        <w:pStyle w:val="Listenabsatz"/>
        <w:numPr>
          <w:ilvl w:val="0"/>
          <w:numId w:val="3"/>
        </w:numPr>
        <w:autoSpaceDE w:val="0"/>
        <w:autoSpaceDN w:val="0"/>
        <w:adjustRightInd w:val="0"/>
        <w:spacing w:line="240" w:lineRule="auto"/>
        <w:ind w:left="357" w:hanging="357"/>
        <w:jc w:val="both"/>
        <w:rPr>
          <w:rFonts w:cs="HelveticaNeue-Bold"/>
          <w:b/>
          <w:bCs/>
          <w:color w:val="232F66"/>
          <w:sz w:val="24"/>
          <w:szCs w:val="24"/>
        </w:rPr>
      </w:pPr>
      <w:r w:rsidRPr="006669A8">
        <w:rPr>
          <w:rFonts w:cs="HelveticaNeue-Bold"/>
          <w:b/>
          <w:bCs/>
          <w:color w:val="232F66"/>
          <w:sz w:val="24"/>
          <w:szCs w:val="24"/>
        </w:rPr>
        <w:t xml:space="preserve">Formate und Felder </w:t>
      </w:r>
      <w:r w:rsidR="008524A3">
        <w:rPr>
          <w:rFonts w:cs="HelveticaNeue-Bold"/>
          <w:b/>
          <w:bCs/>
          <w:color w:val="232F66"/>
          <w:sz w:val="24"/>
          <w:szCs w:val="24"/>
        </w:rPr>
        <w:t xml:space="preserve">für </w:t>
      </w:r>
      <w:r w:rsidRPr="006669A8">
        <w:rPr>
          <w:rFonts w:cs="HelveticaNeue-Bold"/>
          <w:b/>
          <w:bCs/>
          <w:color w:val="232F66"/>
          <w:sz w:val="24"/>
          <w:szCs w:val="24"/>
        </w:rPr>
        <w:t>gute</w:t>
      </w:r>
    </w:p>
    <w:p w14:paraId="4D9A0A39" w14:textId="5CCF2568" w:rsidR="00844A70" w:rsidRPr="006669A8" w:rsidRDefault="00844A70" w:rsidP="00307567">
      <w:pPr>
        <w:autoSpaceDE w:val="0"/>
        <w:autoSpaceDN w:val="0"/>
        <w:adjustRightInd w:val="0"/>
        <w:spacing w:after="120" w:line="240" w:lineRule="auto"/>
        <w:ind w:firstLine="357"/>
        <w:jc w:val="both"/>
        <w:rPr>
          <w:rFonts w:cs="HelveticaNeue-Bold"/>
          <w:b/>
          <w:bCs/>
          <w:color w:val="232F66"/>
          <w:sz w:val="24"/>
          <w:szCs w:val="24"/>
        </w:rPr>
      </w:pPr>
      <w:r w:rsidRPr="006669A8">
        <w:rPr>
          <w:rFonts w:cs="HelveticaNeue-Bold"/>
          <w:b/>
          <w:bCs/>
          <w:color w:val="232F66"/>
          <w:sz w:val="24"/>
          <w:szCs w:val="24"/>
        </w:rPr>
        <w:t>und innovative Lehre</w:t>
      </w:r>
    </w:p>
    <w:p w14:paraId="2986FBD5" w14:textId="0C47C724" w:rsidR="00844A70" w:rsidRPr="006669A8" w:rsidRDefault="001E3BD0" w:rsidP="00844A70">
      <w:pPr>
        <w:autoSpaceDE w:val="0"/>
        <w:autoSpaceDN w:val="0"/>
        <w:adjustRightInd w:val="0"/>
        <w:spacing w:line="240" w:lineRule="auto"/>
        <w:jc w:val="both"/>
        <w:rPr>
          <w:rFonts w:cs="HelveticaNeue-Light"/>
          <w:color w:val="000000"/>
          <w:szCs w:val="20"/>
        </w:rPr>
      </w:pPr>
      <w:r>
        <w:rPr>
          <w:rFonts w:cs="HelveticaNeue-Light"/>
          <w:color w:val="000000"/>
          <w:szCs w:val="20"/>
        </w:rPr>
        <w:t>Mit Blick auf die</w:t>
      </w:r>
      <w:r w:rsidR="00844A70" w:rsidRPr="006669A8">
        <w:rPr>
          <w:rFonts w:cs="HelveticaNeue-Light"/>
          <w:color w:val="000000"/>
          <w:szCs w:val="20"/>
        </w:rPr>
        <w:t xml:space="preserve"> Studien- und Fächerstruktur der KU </w:t>
      </w:r>
      <w:r>
        <w:rPr>
          <w:rFonts w:cs="HelveticaNeue-Light"/>
          <w:color w:val="000000"/>
          <w:szCs w:val="20"/>
        </w:rPr>
        <w:t>empfehlen sich</w:t>
      </w:r>
      <w:r w:rsidR="00844A70" w:rsidRPr="006669A8">
        <w:rPr>
          <w:rFonts w:cs="HelveticaNeue-Light"/>
          <w:color w:val="000000"/>
          <w:szCs w:val="20"/>
        </w:rPr>
        <w:t xml:space="preserve"> insbesondere folgende Formate und Felder für die Weiterentwicklung der Lehrkultur:</w:t>
      </w:r>
    </w:p>
    <w:p w14:paraId="3A77ED07" w14:textId="46094EDA" w:rsidR="00844A70" w:rsidRPr="006669A8" w:rsidRDefault="0063482E" w:rsidP="00D77248">
      <w:pPr>
        <w:pStyle w:val="Listenabsatz"/>
        <w:numPr>
          <w:ilvl w:val="0"/>
          <w:numId w:val="13"/>
        </w:numPr>
        <w:autoSpaceDE w:val="0"/>
        <w:autoSpaceDN w:val="0"/>
        <w:adjustRightInd w:val="0"/>
        <w:spacing w:before="120" w:line="240" w:lineRule="auto"/>
        <w:ind w:left="567" w:hanging="357"/>
        <w:contextualSpacing w:val="0"/>
        <w:jc w:val="both"/>
        <w:rPr>
          <w:rFonts w:cs="HelveticaNeue-Light"/>
          <w:color w:val="000000"/>
          <w:szCs w:val="20"/>
        </w:rPr>
      </w:pPr>
      <w:r>
        <w:rPr>
          <w:rFonts w:cs="HelveticaNeue-Light"/>
          <w:color w:val="000000"/>
          <w:szCs w:val="20"/>
        </w:rPr>
        <w:t>Konzepte für forschendes Lernen – lehrendes Forschen (</w:t>
      </w:r>
      <w:r w:rsidR="003F4997">
        <w:rPr>
          <w:rFonts w:cs="HelveticaNeue-Light"/>
          <w:color w:val="000000"/>
          <w:szCs w:val="20"/>
        </w:rPr>
        <w:t>Masterstudiengänge</w:t>
      </w:r>
      <w:r>
        <w:rPr>
          <w:rFonts w:cs="HelveticaNeue-Light"/>
          <w:color w:val="000000"/>
          <w:szCs w:val="20"/>
        </w:rPr>
        <w:t>)</w:t>
      </w:r>
    </w:p>
    <w:p w14:paraId="40B0EF57" w14:textId="3A0F39C5" w:rsidR="00844A70" w:rsidRPr="008524A3" w:rsidRDefault="00844A70" w:rsidP="00B837B8">
      <w:pPr>
        <w:pStyle w:val="Listenabsatz"/>
        <w:numPr>
          <w:ilvl w:val="0"/>
          <w:numId w:val="13"/>
        </w:numPr>
        <w:autoSpaceDE w:val="0"/>
        <w:autoSpaceDN w:val="0"/>
        <w:adjustRightInd w:val="0"/>
        <w:spacing w:before="60" w:line="240" w:lineRule="auto"/>
        <w:ind w:left="567" w:hanging="357"/>
        <w:contextualSpacing w:val="0"/>
        <w:jc w:val="both"/>
        <w:rPr>
          <w:rFonts w:cs="HelveticaNeue-Light"/>
          <w:color w:val="000000"/>
          <w:szCs w:val="20"/>
        </w:rPr>
      </w:pPr>
      <w:r w:rsidRPr="006669A8">
        <w:rPr>
          <w:rFonts w:cs="HelveticaNeue-Light"/>
          <w:color w:val="000000"/>
          <w:szCs w:val="20"/>
        </w:rPr>
        <w:t xml:space="preserve">Digital und </w:t>
      </w:r>
      <w:r w:rsidR="0063482E">
        <w:rPr>
          <w:rFonts w:cs="HelveticaNeue-Light"/>
          <w:color w:val="000000"/>
          <w:szCs w:val="20"/>
        </w:rPr>
        <w:t>diskursiv</w:t>
      </w:r>
      <w:r w:rsidRPr="006669A8">
        <w:rPr>
          <w:rFonts w:cs="HelveticaNeue-Light"/>
          <w:color w:val="000000"/>
          <w:szCs w:val="20"/>
        </w:rPr>
        <w:t>: Int</w:t>
      </w:r>
      <w:r w:rsidR="003F4997">
        <w:rPr>
          <w:rFonts w:cs="HelveticaNeue-Light"/>
          <w:color w:val="000000"/>
          <w:szCs w:val="20"/>
        </w:rPr>
        <w:t xml:space="preserve">egrale </w:t>
      </w:r>
      <w:r w:rsidRPr="006669A8">
        <w:rPr>
          <w:rFonts w:cs="HelveticaNeue-Light"/>
          <w:color w:val="000000"/>
          <w:szCs w:val="20"/>
        </w:rPr>
        <w:t xml:space="preserve">Formate des </w:t>
      </w:r>
      <w:proofErr w:type="spellStart"/>
      <w:r w:rsidRPr="006669A8">
        <w:rPr>
          <w:rFonts w:cs="HelveticaNeue-Light"/>
          <w:color w:val="000000"/>
          <w:szCs w:val="20"/>
        </w:rPr>
        <w:t>Blended</w:t>
      </w:r>
      <w:proofErr w:type="spellEnd"/>
      <w:r w:rsidRPr="006669A8">
        <w:rPr>
          <w:rFonts w:cs="HelveticaNeue-Light"/>
          <w:color w:val="000000"/>
          <w:szCs w:val="20"/>
        </w:rPr>
        <w:t xml:space="preserve"> Learning </w:t>
      </w:r>
    </w:p>
    <w:p w14:paraId="5EDAAD3A" w14:textId="4514426C" w:rsidR="00844A70" w:rsidRPr="006669A8" w:rsidRDefault="008524A3" w:rsidP="00B837B8">
      <w:pPr>
        <w:pStyle w:val="Listenabsatz"/>
        <w:numPr>
          <w:ilvl w:val="0"/>
          <w:numId w:val="13"/>
        </w:numPr>
        <w:autoSpaceDE w:val="0"/>
        <w:autoSpaceDN w:val="0"/>
        <w:adjustRightInd w:val="0"/>
        <w:spacing w:before="60" w:line="240" w:lineRule="auto"/>
        <w:ind w:left="567" w:hanging="357"/>
        <w:contextualSpacing w:val="0"/>
        <w:jc w:val="both"/>
        <w:rPr>
          <w:rFonts w:cs="HelveticaNeue-Light"/>
          <w:color w:val="000000"/>
          <w:szCs w:val="20"/>
        </w:rPr>
      </w:pPr>
      <w:r>
        <w:rPr>
          <w:rFonts w:cs="HelveticaNeue-Light"/>
          <w:color w:val="000000"/>
          <w:szCs w:val="20"/>
        </w:rPr>
        <w:t>Lehramt</w:t>
      </w:r>
      <w:r w:rsidR="00160F70">
        <w:rPr>
          <w:rFonts w:cs="HelveticaNeue-Light"/>
          <w:color w:val="000000"/>
          <w:szCs w:val="20"/>
        </w:rPr>
        <w:t>s</w:t>
      </w:r>
      <w:r>
        <w:rPr>
          <w:rFonts w:cs="HelveticaNeue-Light"/>
          <w:color w:val="000000"/>
          <w:szCs w:val="20"/>
        </w:rPr>
        <w:t xml:space="preserve">spezifische </w:t>
      </w:r>
      <w:r w:rsidR="00844A70" w:rsidRPr="006669A8">
        <w:rPr>
          <w:rFonts w:cs="HelveticaNeue-Light"/>
          <w:color w:val="000000"/>
          <w:szCs w:val="20"/>
        </w:rPr>
        <w:t>Konzepte</w:t>
      </w:r>
    </w:p>
    <w:p w14:paraId="063474FF" w14:textId="77777777" w:rsidR="00844A70" w:rsidRPr="006669A8" w:rsidRDefault="00844A70" w:rsidP="00B837B8">
      <w:pPr>
        <w:pStyle w:val="Listenabsatz"/>
        <w:numPr>
          <w:ilvl w:val="0"/>
          <w:numId w:val="13"/>
        </w:numPr>
        <w:autoSpaceDE w:val="0"/>
        <w:autoSpaceDN w:val="0"/>
        <w:adjustRightInd w:val="0"/>
        <w:spacing w:before="120" w:line="240" w:lineRule="auto"/>
        <w:ind w:left="567" w:hanging="357"/>
        <w:contextualSpacing w:val="0"/>
        <w:jc w:val="both"/>
        <w:rPr>
          <w:rFonts w:cs="HelveticaNeue-Light"/>
          <w:color w:val="000000"/>
          <w:szCs w:val="20"/>
        </w:rPr>
      </w:pPr>
      <w:r w:rsidRPr="006669A8">
        <w:rPr>
          <w:rFonts w:cs="HelveticaNeue-Light"/>
          <w:color w:val="000000"/>
          <w:szCs w:val="20"/>
        </w:rPr>
        <w:t>Interdisziplinär Lehren und Lernen mit Mehrwert</w:t>
      </w:r>
    </w:p>
    <w:p w14:paraId="257915D5" w14:textId="04C6B45A" w:rsidR="00844A70" w:rsidRPr="006669A8" w:rsidRDefault="00844A70" w:rsidP="00B837B8">
      <w:pPr>
        <w:pStyle w:val="Listenabsatz"/>
        <w:numPr>
          <w:ilvl w:val="0"/>
          <w:numId w:val="13"/>
        </w:numPr>
        <w:autoSpaceDE w:val="0"/>
        <w:autoSpaceDN w:val="0"/>
        <w:adjustRightInd w:val="0"/>
        <w:spacing w:before="60" w:line="240" w:lineRule="auto"/>
        <w:ind w:left="567" w:hanging="357"/>
        <w:contextualSpacing w:val="0"/>
        <w:jc w:val="both"/>
        <w:rPr>
          <w:rFonts w:cs="HelveticaNeue-Light"/>
          <w:color w:val="000000"/>
          <w:szCs w:val="20"/>
        </w:rPr>
      </w:pPr>
      <w:r w:rsidRPr="006669A8">
        <w:rPr>
          <w:rFonts w:cs="HelveticaNeue-Light"/>
          <w:color w:val="000000"/>
          <w:szCs w:val="20"/>
        </w:rPr>
        <w:t>Lehren und Lernen mit Diversitätskompetenz</w:t>
      </w:r>
    </w:p>
    <w:p w14:paraId="314752E3" w14:textId="3ED495DC" w:rsidR="00844A70" w:rsidRPr="006669A8" w:rsidRDefault="00844A70" w:rsidP="00B837B8">
      <w:pPr>
        <w:pStyle w:val="Listenabsatz"/>
        <w:numPr>
          <w:ilvl w:val="0"/>
          <w:numId w:val="13"/>
        </w:numPr>
        <w:autoSpaceDE w:val="0"/>
        <w:autoSpaceDN w:val="0"/>
        <w:adjustRightInd w:val="0"/>
        <w:spacing w:before="80" w:line="240" w:lineRule="auto"/>
        <w:ind w:left="567" w:hanging="357"/>
        <w:contextualSpacing w:val="0"/>
        <w:jc w:val="both"/>
        <w:rPr>
          <w:rFonts w:cs="HelveticaNeue-Light"/>
          <w:color w:val="000000"/>
          <w:szCs w:val="20"/>
        </w:rPr>
      </w:pPr>
      <w:r w:rsidRPr="006669A8">
        <w:rPr>
          <w:rFonts w:cs="HelveticaNeue-Light"/>
          <w:color w:val="000000"/>
          <w:szCs w:val="20"/>
        </w:rPr>
        <w:t>Konzepte für internationale (englischsprachige) Lehrveranstaltungen, auch in Verbindung mit Partneruniversitäten</w:t>
      </w:r>
    </w:p>
    <w:p w14:paraId="762C6F0C" w14:textId="77777777" w:rsidR="00844A70" w:rsidRPr="006669A8" w:rsidRDefault="00844A70" w:rsidP="00B837B8">
      <w:pPr>
        <w:pStyle w:val="Listenabsatz"/>
        <w:numPr>
          <w:ilvl w:val="0"/>
          <w:numId w:val="13"/>
        </w:numPr>
        <w:autoSpaceDE w:val="0"/>
        <w:autoSpaceDN w:val="0"/>
        <w:adjustRightInd w:val="0"/>
        <w:spacing w:before="60" w:line="240" w:lineRule="auto"/>
        <w:ind w:left="567" w:hanging="357"/>
        <w:contextualSpacing w:val="0"/>
        <w:jc w:val="both"/>
        <w:rPr>
          <w:rFonts w:cs="HelveticaNeue-Light"/>
          <w:color w:val="000000"/>
          <w:szCs w:val="20"/>
        </w:rPr>
      </w:pPr>
      <w:r w:rsidRPr="006669A8">
        <w:rPr>
          <w:rFonts w:cs="HelveticaNeue-Light"/>
          <w:color w:val="000000"/>
          <w:szCs w:val="20"/>
        </w:rPr>
        <w:t xml:space="preserve">Lehrprofi(l) in </w:t>
      </w:r>
      <w:proofErr w:type="spellStart"/>
      <w:r w:rsidRPr="006669A8">
        <w:rPr>
          <w:rFonts w:cs="HelveticaNeue-Light"/>
          <w:color w:val="000000"/>
          <w:szCs w:val="20"/>
        </w:rPr>
        <w:t>Studium.Pro</w:t>
      </w:r>
      <w:proofErr w:type="spellEnd"/>
      <w:r w:rsidR="002F3EC2" w:rsidRPr="006669A8">
        <w:rPr>
          <w:rStyle w:val="Funotenzeichen"/>
          <w:rFonts w:cs="HelveticaNeue-Light"/>
          <w:color w:val="000000"/>
          <w:szCs w:val="20"/>
        </w:rPr>
        <w:footnoteReference w:id="1"/>
      </w:r>
    </w:p>
    <w:p w14:paraId="21AD2662" w14:textId="595F93A8" w:rsidR="003A13F0" w:rsidRPr="006669A8" w:rsidRDefault="00844A70" w:rsidP="00B837B8">
      <w:pPr>
        <w:pStyle w:val="Listenabsatz"/>
        <w:numPr>
          <w:ilvl w:val="0"/>
          <w:numId w:val="13"/>
        </w:numPr>
        <w:autoSpaceDE w:val="0"/>
        <w:autoSpaceDN w:val="0"/>
        <w:adjustRightInd w:val="0"/>
        <w:spacing w:before="60" w:line="240" w:lineRule="auto"/>
        <w:ind w:left="567" w:hanging="357"/>
        <w:contextualSpacing w:val="0"/>
        <w:jc w:val="both"/>
      </w:pPr>
      <w:r w:rsidRPr="006669A8">
        <w:rPr>
          <w:rFonts w:cs="HelveticaNeue-Light"/>
          <w:color w:val="000000"/>
          <w:szCs w:val="20"/>
        </w:rPr>
        <w:t>Lernen und Lehren in Projekten: innovativ, kreativ, prosozial. Hierbei stehen weniger formal organisierte Lernprozesse im Mittelpunkt, sondern das informelle Lernen im Rahmen von selbstorganisierten Praxisgemeinschaften, die Lernende als Mitgestalter in die Entwicklung digitaler Lehr-Lernszenarien einbeziehen. Die gezielte Einbeziehung</w:t>
      </w:r>
      <w:r w:rsidR="00CE5A8A" w:rsidRPr="006669A8">
        <w:rPr>
          <w:rFonts w:cs="HelveticaNeue-Light"/>
          <w:color w:val="000000"/>
          <w:szCs w:val="20"/>
        </w:rPr>
        <w:t xml:space="preserve"> </w:t>
      </w:r>
      <w:r w:rsidRPr="006669A8">
        <w:rPr>
          <w:rFonts w:cs="HelveticaNeue-Light"/>
          <w:color w:val="000000"/>
          <w:szCs w:val="20"/>
        </w:rPr>
        <w:t xml:space="preserve">digital gestützter Konzepte (open </w:t>
      </w:r>
      <w:proofErr w:type="spellStart"/>
      <w:r w:rsidRPr="006669A8">
        <w:rPr>
          <w:rFonts w:cs="HelveticaNeue-Light"/>
          <w:color w:val="000000"/>
          <w:szCs w:val="20"/>
        </w:rPr>
        <w:t>educational</w:t>
      </w:r>
      <w:proofErr w:type="spellEnd"/>
      <w:r w:rsidRPr="006669A8">
        <w:rPr>
          <w:rFonts w:cs="HelveticaNeue-Light"/>
          <w:color w:val="000000"/>
          <w:szCs w:val="20"/>
        </w:rPr>
        <w:t xml:space="preserve"> </w:t>
      </w:r>
      <w:proofErr w:type="spellStart"/>
      <w:r w:rsidRPr="006669A8">
        <w:rPr>
          <w:rFonts w:cs="HelveticaNeue-Light"/>
          <w:color w:val="000000"/>
          <w:szCs w:val="20"/>
        </w:rPr>
        <w:t>resources</w:t>
      </w:r>
      <w:proofErr w:type="spellEnd"/>
      <w:r w:rsidRPr="006669A8">
        <w:rPr>
          <w:rFonts w:cs="HelveticaNeue-Light"/>
          <w:color w:val="000000"/>
          <w:szCs w:val="20"/>
        </w:rPr>
        <w:t>:</w:t>
      </w:r>
      <w:r w:rsidR="00CE5A8A" w:rsidRPr="006669A8">
        <w:rPr>
          <w:rFonts w:cs="HelveticaNeue-Light"/>
          <w:color w:val="000000"/>
          <w:szCs w:val="20"/>
        </w:rPr>
        <w:t xml:space="preserve"> </w:t>
      </w:r>
      <w:r w:rsidRPr="006669A8">
        <w:rPr>
          <w:rFonts w:cs="HelveticaNeue-Light"/>
          <w:color w:val="000000"/>
          <w:szCs w:val="20"/>
        </w:rPr>
        <w:t>OER) ermöglicht zeitliche Flexibilisierung</w:t>
      </w:r>
      <w:r w:rsidR="00CE5A8A" w:rsidRPr="006669A8">
        <w:rPr>
          <w:rFonts w:cs="HelveticaNeue-Light"/>
          <w:color w:val="000000"/>
          <w:szCs w:val="20"/>
        </w:rPr>
        <w:t xml:space="preserve"> </w:t>
      </w:r>
      <w:r w:rsidRPr="006669A8">
        <w:rPr>
          <w:rFonts w:cs="HelveticaNeue-Light"/>
          <w:color w:val="000000"/>
          <w:szCs w:val="20"/>
        </w:rPr>
        <w:t>und räumliche Öffnung des Lehr-Lern-Geschehens.</w:t>
      </w:r>
      <w:r w:rsidR="00CE5A8A" w:rsidRPr="006669A8">
        <w:rPr>
          <w:rFonts w:cs="HelveticaNeue-Light"/>
          <w:color w:val="000000"/>
          <w:szCs w:val="20"/>
        </w:rPr>
        <w:t xml:space="preserve"> </w:t>
      </w:r>
      <w:r w:rsidRPr="006669A8">
        <w:rPr>
          <w:rFonts w:cs="HelveticaNeue-Light"/>
          <w:color w:val="000000"/>
          <w:szCs w:val="20"/>
        </w:rPr>
        <w:t>Die Hochschule kann in der Wahrnehmung</w:t>
      </w:r>
      <w:r w:rsidR="00CE5A8A" w:rsidRPr="006669A8">
        <w:rPr>
          <w:rFonts w:cs="HelveticaNeue-Light"/>
          <w:color w:val="000000"/>
          <w:szCs w:val="20"/>
        </w:rPr>
        <w:t xml:space="preserve"> </w:t>
      </w:r>
      <w:r w:rsidRPr="006669A8">
        <w:rPr>
          <w:rFonts w:cs="HelveticaNeue-Light"/>
          <w:color w:val="000000"/>
          <w:szCs w:val="20"/>
        </w:rPr>
        <w:t xml:space="preserve">ihrer „Third Mission“ von daher auch Labor </w:t>
      </w:r>
      <w:r w:rsidRPr="006669A8">
        <w:rPr>
          <w:rFonts w:cs="HelveticaNeue-Light"/>
          <w:color w:val="000000"/>
          <w:szCs w:val="20"/>
        </w:rPr>
        <w:t>sozialer</w:t>
      </w:r>
      <w:r w:rsidR="00CE5A8A" w:rsidRPr="006669A8">
        <w:rPr>
          <w:rFonts w:cs="HelveticaNeue-Light"/>
          <w:color w:val="000000"/>
          <w:szCs w:val="20"/>
        </w:rPr>
        <w:t xml:space="preserve"> </w:t>
      </w:r>
      <w:r w:rsidRPr="006669A8">
        <w:rPr>
          <w:rFonts w:cs="HelveticaNeue-Light"/>
          <w:color w:val="000000"/>
          <w:szCs w:val="20"/>
        </w:rPr>
        <w:t>Innovationen für die Stadt und Region werden.</w:t>
      </w:r>
    </w:p>
    <w:p w14:paraId="715C75F6" w14:textId="21EA19B7" w:rsidR="00152268" w:rsidRPr="006669A8" w:rsidRDefault="00485F9F" w:rsidP="00B837B8">
      <w:pPr>
        <w:pStyle w:val="Listenabsatz"/>
        <w:numPr>
          <w:ilvl w:val="0"/>
          <w:numId w:val="13"/>
        </w:numPr>
        <w:autoSpaceDE w:val="0"/>
        <w:autoSpaceDN w:val="0"/>
        <w:adjustRightInd w:val="0"/>
        <w:spacing w:before="60" w:line="240" w:lineRule="auto"/>
        <w:ind w:left="567" w:hanging="357"/>
        <w:contextualSpacing w:val="0"/>
        <w:jc w:val="both"/>
      </w:pPr>
      <w:r w:rsidRPr="006669A8">
        <w:rPr>
          <w:rFonts w:cs="HelveticaNeue-Light"/>
          <w:color w:val="000000"/>
          <w:szCs w:val="20"/>
        </w:rPr>
        <w:t>Gute Lehre in der Akademischen Weiterbildung</w:t>
      </w:r>
      <w:r w:rsidR="008524A3">
        <w:rPr>
          <w:rFonts w:cs="HelveticaNeue-Light"/>
          <w:color w:val="000000"/>
          <w:szCs w:val="20"/>
        </w:rPr>
        <w:t xml:space="preserve"> (inkl. Lehrerbildung)</w:t>
      </w:r>
    </w:p>
    <w:p w14:paraId="798863D2" w14:textId="77777777" w:rsidR="00B75BF8" w:rsidRPr="006669A8" w:rsidRDefault="00B75BF8" w:rsidP="00D77248">
      <w:pPr>
        <w:pStyle w:val="Listenabsatz"/>
        <w:autoSpaceDE w:val="0"/>
        <w:autoSpaceDN w:val="0"/>
        <w:adjustRightInd w:val="0"/>
        <w:spacing w:before="60" w:line="240" w:lineRule="auto"/>
        <w:ind w:left="567"/>
        <w:contextualSpacing w:val="0"/>
        <w:jc w:val="both"/>
      </w:pPr>
    </w:p>
    <w:p w14:paraId="0B94AFA6" w14:textId="12206499" w:rsidR="00307567" w:rsidRPr="006669A8" w:rsidRDefault="00485F9F" w:rsidP="00485F9F">
      <w:pPr>
        <w:pStyle w:val="Listenabsatz"/>
        <w:numPr>
          <w:ilvl w:val="0"/>
          <w:numId w:val="3"/>
        </w:numPr>
        <w:autoSpaceDE w:val="0"/>
        <w:autoSpaceDN w:val="0"/>
        <w:adjustRightInd w:val="0"/>
        <w:spacing w:line="240" w:lineRule="auto"/>
        <w:ind w:left="357" w:hanging="357"/>
        <w:jc w:val="both"/>
        <w:rPr>
          <w:rFonts w:cs="HelveticaNeue-Bold"/>
          <w:b/>
          <w:bCs/>
          <w:color w:val="232F66"/>
          <w:sz w:val="24"/>
          <w:szCs w:val="24"/>
        </w:rPr>
      </w:pPr>
      <w:r w:rsidRPr="006669A8">
        <w:rPr>
          <w:rFonts w:cs="HelveticaNeue-Bold"/>
          <w:b/>
          <w:bCs/>
          <w:color w:val="232F66"/>
          <w:sz w:val="24"/>
          <w:szCs w:val="24"/>
        </w:rPr>
        <w:t xml:space="preserve">Förderprogramm </w:t>
      </w:r>
      <w:r w:rsidR="006E6E63">
        <w:rPr>
          <w:rFonts w:cs="HelveticaNeue-Bold"/>
          <w:b/>
          <w:bCs/>
          <w:color w:val="232F66"/>
          <w:sz w:val="24"/>
          <w:szCs w:val="24"/>
        </w:rPr>
        <w:t>KU-</w:t>
      </w:r>
      <w:proofErr w:type="spellStart"/>
      <w:r w:rsidRPr="006669A8">
        <w:rPr>
          <w:rFonts w:cs="HelveticaNeue-Bold"/>
          <w:b/>
          <w:bCs/>
          <w:color w:val="232F66"/>
          <w:sz w:val="24"/>
          <w:szCs w:val="24"/>
        </w:rPr>
        <w:t>LehrLabor</w:t>
      </w:r>
      <w:proofErr w:type="spellEnd"/>
    </w:p>
    <w:p w14:paraId="6223323E" w14:textId="77777777" w:rsidR="00485F9F" w:rsidRPr="006669A8" w:rsidRDefault="00485F9F" w:rsidP="00D77248">
      <w:pPr>
        <w:autoSpaceDE w:val="0"/>
        <w:autoSpaceDN w:val="0"/>
        <w:adjustRightInd w:val="0"/>
        <w:spacing w:before="240" w:line="240" w:lineRule="auto"/>
        <w:jc w:val="both"/>
        <w:rPr>
          <w:rFonts w:cs="HelveticaNeue-Bold"/>
          <w:b/>
          <w:bCs/>
          <w:color w:val="232F66"/>
          <w:sz w:val="22"/>
        </w:rPr>
      </w:pPr>
      <w:r w:rsidRPr="006669A8">
        <w:rPr>
          <w:rFonts w:cs="HelveticaNeue-Bold"/>
          <w:b/>
          <w:bCs/>
          <w:color w:val="232F66"/>
          <w:sz w:val="22"/>
        </w:rPr>
        <w:t>3.1 Entwicklung neuer Lehrkonzepte</w:t>
      </w:r>
    </w:p>
    <w:p w14:paraId="7B4B648A" w14:textId="2CE955DA" w:rsidR="00307567" w:rsidRPr="006669A8" w:rsidRDefault="00307567" w:rsidP="00485F9F">
      <w:pPr>
        <w:spacing w:before="120"/>
        <w:jc w:val="both"/>
      </w:pPr>
      <w:r w:rsidRPr="006669A8">
        <w:t>Folgende Förderlinien sollen Freiräume schaffen und Anreize geben für die Entwicklung neuer Konzepte guter Lehre, die einen signifikanten Mehr</w:t>
      </w:r>
      <w:r w:rsidR="00485F9F" w:rsidRPr="006669A8">
        <w:t>wert für das Lehr-/Lernge</w:t>
      </w:r>
      <w:r w:rsidRPr="006669A8">
        <w:t>schehen generieren:</w:t>
      </w:r>
    </w:p>
    <w:p w14:paraId="165CF12E" w14:textId="77777777" w:rsidR="00307567" w:rsidRPr="006669A8" w:rsidRDefault="00307567" w:rsidP="00B75BF8">
      <w:pPr>
        <w:pStyle w:val="Listenabsatz"/>
        <w:numPr>
          <w:ilvl w:val="0"/>
          <w:numId w:val="7"/>
        </w:numPr>
        <w:spacing w:before="120" w:line="240" w:lineRule="auto"/>
        <w:ind w:left="425" w:hanging="357"/>
        <w:contextualSpacing w:val="0"/>
      </w:pPr>
      <w:r w:rsidRPr="006669A8">
        <w:t>Reduktion des Lehrdeputats</w:t>
      </w:r>
    </w:p>
    <w:p w14:paraId="069D2CAF" w14:textId="642E3DEC" w:rsidR="00307567" w:rsidRPr="006669A8" w:rsidRDefault="00307567" w:rsidP="00DE5BF0">
      <w:pPr>
        <w:ind w:left="426"/>
        <w:jc w:val="both"/>
      </w:pPr>
      <w:r w:rsidRPr="006669A8">
        <w:t>Dozierende können für die Entwicklung neuer Lehrformate eine Ermäßigung ihres Lehrdeputats von bis zu 2 LVS/Semester (universitäre Fakultäten) bzw. 4 LVS/</w:t>
      </w:r>
      <w:r w:rsidR="00AA4614">
        <w:t xml:space="preserve"> </w:t>
      </w:r>
      <w:r w:rsidRPr="006669A8">
        <w:t>Semester (FH-Fakultäten) befristet für ein Semester erhalten.</w:t>
      </w:r>
      <w:r w:rsidRPr="006669A8">
        <w:rPr>
          <w:rStyle w:val="Funotenzeichen"/>
        </w:rPr>
        <w:footnoteReference w:id="2"/>
      </w:r>
      <w:r w:rsidRPr="006669A8">
        <w:t xml:space="preserve"> Betroffene Pflichtlehre wird durch die Finanzierung von Lehraufträgen sichergestellt. </w:t>
      </w:r>
    </w:p>
    <w:p w14:paraId="56C7E72D" w14:textId="77777777" w:rsidR="00307567" w:rsidRPr="006669A8" w:rsidRDefault="00307567" w:rsidP="00DE5BF0">
      <w:pPr>
        <w:pStyle w:val="Listenabsatz"/>
        <w:numPr>
          <w:ilvl w:val="0"/>
          <w:numId w:val="7"/>
        </w:numPr>
        <w:spacing w:before="120" w:line="240" w:lineRule="auto"/>
        <w:ind w:left="426" w:hanging="357"/>
        <w:jc w:val="both"/>
      </w:pPr>
      <w:r w:rsidRPr="006669A8">
        <w:t>Personelle Unterstützung</w:t>
      </w:r>
    </w:p>
    <w:p w14:paraId="4DFC8CA1" w14:textId="0E8F53E8" w:rsidR="00307567" w:rsidRPr="006669A8" w:rsidRDefault="00307567" w:rsidP="00DE5BF0">
      <w:pPr>
        <w:ind w:left="426"/>
        <w:jc w:val="both"/>
      </w:pPr>
      <w:r w:rsidRPr="006669A8">
        <w:t xml:space="preserve">Bei entsprechenden stellentechnischen Voraussetzungen kann Unterstützung bei der Ausarbeitung neuer Lehrkonzepte auch durch zusätzliche personelle Ressourcen </w:t>
      </w:r>
      <w:r w:rsidR="001E3BD0">
        <w:t xml:space="preserve">realisiert werden </w:t>
      </w:r>
      <w:r w:rsidRPr="006669A8">
        <w:t>(z.B. Aufstockung des Beschäftigungsumfangs von wissenschaftlichen Mitarbeiter/inne/n des Lehrstuhls/der Professur).</w:t>
      </w:r>
    </w:p>
    <w:p w14:paraId="6CABC9D0" w14:textId="77777777" w:rsidR="00307567" w:rsidRPr="006669A8" w:rsidRDefault="00307567" w:rsidP="00DE5BF0">
      <w:pPr>
        <w:pStyle w:val="Listenabsatz"/>
        <w:numPr>
          <w:ilvl w:val="0"/>
          <w:numId w:val="7"/>
        </w:numPr>
        <w:spacing w:before="120" w:line="240" w:lineRule="auto"/>
        <w:ind w:left="426" w:hanging="357"/>
      </w:pPr>
      <w:r w:rsidRPr="006669A8">
        <w:t>Finanzielle Unterstützung</w:t>
      </w:r>
    </w:p>
    <w:p w14:paraId="156A1BCA" w14:textId="77777777" w:rsidR="00307567" w:rsidRPr="006669A8" w:rsidRDefault="00307567" w:rsidP="00D77248">
      <w:pPr>
        <w:pStyle w:val="Listenabsatz"/>
        <w:ind w:left="425"/>
        <w:jc w:val="both"/>
      </w:pPr>
      <w:r w:rsidRPr="006669A8">
        <w:t>Die Verbesserung und Weiterentwicklung der Lehre (z.B. durch Technologie- und Medienunterstützung oder Tutorien) kann im Umfang von bis zu 10.000</w:t>
      </w:r>
      <w:r w:rsidR="00644BA1" w:rsidRPr="006669A8">
        <w:t xml:space="preserve"> Euro</w:t>
      </w:r>
      <w:r w:rsidRPr="006669A8">
        <w:t xml:space="preserve"> pro Semester gefördert werden.</w:t>
      </w:r>
      <w:r w:rsidRPr="006669A8">
        <w:rPr>
          <w:rStyle w:val="Funotenzeichen"/>
        </w:rPr>
        <w:footnoteReference w:id="3"/>
      </w:r>
    </w:p>
    <w:p w14:paraId="22B8C52A" w14:textId="77777777" w:rsidR="00307567" w:rsidRPr="006669A8" w:rsidRDefault="00307567" w:rsidP="00DE5BF0">
      <w:pPr>
        <w:pStyle w:val="Listenabsatz"/>
        <w:numPr>
          <w:ilvl w:val="0"/>
          <w:numId w:val="7"/>
        </w:numPr>
        <w:spacing w:before="120" w:line="240" w:lineRule="auto"/>
        <w:ind w:left="426" w:hanging="357"/>
        <w:contextualSpacing w:val="0"/>
        <w:jc w:val="both"/>
      </w:pPr>
      <w:r w:rsidRPr="006669A8">
        <w:t>Beratung und Schulung</w:t>
      </w:r>
    </w:p>
    <w:p w14:paraId="12938D34" w14:textId="7E063D78" w:rsidR="00B837B8" w:rsidRDefault="00E72550" w:rsidP="0016385E">
      <w:pPr>
        <w:pStyle w:val="Listenabsatz"/>
        <w:ind w:left="426"/>
        <w:jc w:val="both"/>
      </w:pPr>
      <w:r w:rsidRPr="006669A8">
        <w:t>Vor</w:t>
      </w:r>
      <w:r w:rsidR="00307567" w:rsidRPr="006669A8">
        <w:t xml:space="preserve"> der Antragstellung </w:t>
      </w:r>
      <w:r w:rsidR="001E3BD0">
        <w:t>und</w:t>
      </w:r>
      <w:r w:rsidR="00307567" w:rsidRPr="006669A8">
        <w:t xml:space="preserve"> während der Projektdurchfüh</w:t>
      </w:r>
      <w:r w:rsidR="00485F9F" w:rsidRPr="006669A8">
        <w:t>rung kann Beratungs</w:t>
      </w:r>
      <w:r w:rsidR="00307567" w:rsidRPr="006669A8">
        <w:t>leistung zur didaktischen Konzeption und technischen Umsetzung multimedialer Lehr-/Lernformate im Umfang von 2 x 1,5 Stunden in Anspruch genommen werden.</w:t>
      </w:r>
      <w:r w:rsidR="002F3EC2" w:rsidRPr="006669A8">
        <w:t xml:space="preserve"> </w:t>
      </w:r>
      <w:r w:rsidR="00307567" w:rsidRPr="006669A8">
        <w:t>Parallel</w:t>
      </w:r>
      <w:r w:rsidR="00DE5BF0">
        <w:t xml:space="preserve"> </w:t>
      </w:r>
      <w:r w:rsidR="00307567" w:rsidRPr="006669A8">
        <w:t xml:space="preserve">dazu kann das Angebot von </w:t>
      </w:r>
      <w:r w:rsidR="00DE5BF0">
        <w:t>geeigneten</w:t>
      </w:r>
      <w:r w:rsidR="00307567" w:rsidRPr="006669A8">
        <w:t xml:space="preserve"> Weiterbildungsseminaren der Hochschuldidaktik und des </w:t>
      </w:r>
      <w:r w:rsidRPr="006669A8">
        <w:t>URZ</w:t>
      </w:r>
      <w:r w:rsidR="00307567" w:rsidRPr="006669A8">
        <w:t xml:space="preserve"> genutzt werden.</w:t>
      </w:r>
    </w:p>
    <w:p w14:paraId="336119AE" w14:textId="15B97667" w:rsidR="00BB6A96" w:rsidRPr="00D77248" w:rsidRDefault="00BB6A96" w:rsidP="00D77248">
      <w:pPr>
        <w:pStyle w:val="Listenabsatz"/>
        <w:numPr>
          <w:ilvl w:val="0"/>
          <w:numId w:val="7"/>
        </w:numPr>
        <w:spacing w:before="120" w:line="240" w:lineRule="auto"/>
        <w:ind w:left="426" w:hanging="284"/>
        <w:contextualSpacing w:val="0"/>
        <w:rPr>
          <w:rFonts w:eastAsia="Times New Roman" w:cs="Calibri"/>
          <w:szCs w:val="20"/>
          <w:lang w:eastAsia="de-DE"/>
        </w:rPr>
      </w:pPr>
      <w:r w:rsidRPr="00D77248">
        <w:rPr>
          <w:rFonts w:eastAsia="Times New Roman" w:cs="Calibri"/>
          <w:szCs w:val="20"/>
          <w:lang w:eastAsia="de-DE"/>
        </w:rPr>
        <w:lastRenderedPageBreak/>
        <w:t>Technische Unterstützung</w:t>
      </w:r>
    </w:p>
    <w:p w14:paraId="155F5E0C" w14:textId="0DF870B6" w:rsidR="00BB6A96" w:rsidRPr="00D77248" w:rsidRDefault="00BB6A96" w:rsidP="003F60C8">
      <w:pPr>
        <w:spacing w:line="240" w:lineRule="auto"/>
        <w:jc w:val="both"/>
        <w:rPr>
          <w:rFonts w:eastAsia="Times New Roman" w:cs="Calibri"/>
          <w:szCs w:val="20"/>
          <w:lang w:eastAsia="de-DE"/>
        </w:rPr>
      </w:pPr>
      <w:r w:rsidRPr="00D77248">
        <w:rPr>
          <w:rFonts w:eastAsia="Times New Roman" w:cs="Calibri"/>
          <w:szCs w:val="20"/>
          <w:lang w:eastAsia="de-DE"/>
        </w:rPr>
        <w:t>Bei der Entwicklung digital gestützter Lehrszenari</w:t>
      </w:r>
      <w:r w:rsidR="005E4682" w:rsidRPr="00D77248">
        <w:rPr>
          <w:rFonts w:eastAsia="Times New Roman" w:cs="Calibri"/>
          <w:szCs w:val="20"/>
          <w:lang w:eastAsia="de-DE"/>
        </w:rPr>
        <w:t>en</w:t>
      </w:r>
      <w:r w:rsidRPr="00D77248">
        <w:rPr>
          <w:rFonts w:eastAsia="Times New Roman" w:cs="Calibri"/>
          <w:szCs w:val="20"/>
          <w:lang w:eastAsia="de-DE"/>
        </w:rPr>
        <w:t xml:space="preserve"> kann es </w:t>
      </w:r>
      <w:r w:rsidR="005E4682" w:rsidRPr="00D77248">
        <w:rPr>
          <w:rFonts w:eastAsia="Times New Roman" w:cs="Calibri"/>
          <w:szCs w:val="20"/>
          <w:lang w:eastAsia="de-DE"/>
        </w:rPr>
        <w:t>erforderlich</w:t>
      </w:r>
      <w:r w:rsidR="001A20D6" w:rsidRPr="00D77248">
        <w:rPr>
          <w:rFonts w:eastAsia="Times New Roman" w:cs="Calibri"/>
          <w:szCs w:val="20"/>
          <w:lang w:eastAsia="de-DE"/>
        </w:rPr>
        <w:t xml:space="preserve"> sein, </w:t>
      </w:r>
      <w:r w:rsidRPr="00D77248">
        <w:rPr>
          <w:rFonts w:eastAsia="Times New Roman" w:cs="Calibri"/>
          <w:szCs w:val="20"/>
          <w:lang w:eastAsia="de-DE"/>
        </w:rPr>
        <w:t xml:space="preserve">technische Beratungs- und Serviceleistungen </w:t>
      </w:r>
      <w:r w:rsidR="005E4682" w:rsidRPr="00D77248">
        <w:rPr>
          <w:rFonts w:eastAsia="Times New Roman" w:cs="Calibri"/>
          <w:szCs w:val="20"/>
          <w:lang w:eastAsia="de-DE"/>
        </w:rPr>
        <w:t>zu nutzen</w:t>
      </w:r>
      <w:r w:rsidR="001A20D6" w:rsidRPr="00D77248">
        <w:rPr>
          <w:rFonts w:eastAsia="Times New Roman" w:cs="Calibri"/>
          <w:szCs w:val="20"/>
          <w:lang w:eastAsia="de-DE"/>
        </w:rPr>
        <w:t xml:space="preserve">, die an der KU nicht vorgehalten werden; für den Einkauf </w:t>
      </w:r>
      <w:r w:rsidRPr="00D77248">
        <w:rPr>
          <w:rFonts w:eastAsia="Times New Roman" w:cs="Calibri"/>
          <w:szCs w:val="20"/>
          <w:lang w:eastAsia="de-DE"/>
        </w:rPr>
        <w:t>können Mittel bis zu 2000.- € beantragt werden.</w:t>
      </w:r>
      <w:r w:rsidR="005E4682" w:rsidRPr="00D77248">
        <w:rPr>
          <w:rStyle w:val="Funotenzeichen"/>
          <w:rFonts w:eastAsia="Times New Roman" w:cs="Calibri"/>
          <w:szCs w:val="20"/>
          <w:lang w:eastAsia="de-DE"/>
        </w:rPr>
        <w:footnoteReference w:id="4"/>
      </w:r>
      <w:r w:rsidRPr="00D77248">
        <w:rPr>
          <w:rFonts w:eastAsia="Times New Roman" w:cs="Calibri"/>
          <w:szCs w:val="20"/>
          <w:lang w:eastAsia="de-DE"/>
        </w:rPr>
        <w:t xml:space="preserve"> Die Voraussetzung dafür ist, dass die Beratungsleistung einen übergreifenden Nutzen hat und für mindestens zwei Lehrveranstaltungen verschiedener Fachbereiche relevant ist. Ein Antrag kann daher nur von mindestens zwei Personen gemeinsam gestellt werden</w:t>
      </w:r>
      <w:r w:rsidR="001A20D6" w:rsidRPr="00D77248">
        <w:rPr>
          <w:rFonts w:eastAsia="Times New Roman" w:cs="Calibri"/>
          <w:szCs w:val="20"/>
          <w:lang w:eastAsia="de-DE"/>
        </w:rPr>
        <w:t xml:space="preserve"> (Formular </w:t>
      </w:r>
      <w:r w:rsidR="001A20D6" w:rsidRPr="00D77248">
        <w:rPr>
          <w:rFonts w:eastAsia="Times New Roman" w:cs="Calibri"/>
          <w:szCs w:val="20"/>
          <w:lang w:eastAsia="de-DE"/>
        </w:rPr>
        <w:sym w:font="Wingdings" w:char="F0E0"/>
      </w:r>
      <w:r w:rsidR="001A20D6" w:rsidRPr="00D77248">
        <w:rPr>
          <w:rFonts w:eastAsia="Times New Roman" w:cs="Calibri"/>
          <w:szCs w:val="20"/>
          <w:lang w:eastAsia="de-DE"/>
        </w:rPr>
        <w:t xml:space="preserve"> </w:t>
      </w:r>
      <w:r w:rsidR="001A20D6" w:rsidRPr="00D77248">
        <w:rPr>
          <w:rFonts w:eastAsia="Times New Roman" w:cs="Calibri"/>
          <w:color w:val="232F66"/>
          <w:szCs w:val="20"/>
          <w:lang w:eastAsia="de-DE"/>
        </w:rPr>
        <w:t>www.ku.de/hochschuldidaktik/gute-lehre</w:t>
      </w:r>
      <w:r w:rsidR="001A20D6" w:rsidRPr="00D77248">
        <w:rPr>
          <w:rFonts w:eastAsia="Times New Roman" w:cs="Calibri"/>
          <w:szCs w:val="20"/>
          <w:lang w:eastAsia="de-DE"/>
        </w:rPr>
        <w:t>)</w:t>
      </w:r>
    </w:p>
    <w:p w14:paraId="2C6C63B6" w14:textId="77777777" w:rsidR="001E3BD0" w:rsidRDefault="001E3BD0" w:rsidP="00485F9F">
      <w:pPr>
        <w:rPr>
          <w:rFonts w:ascii="HelveticaNeueLT Com 55 Roman" w:hAnsi="HelveticaNeueLT Com 55 Roman"/>
          <w:b/>
          <w:noProof/>
          <w:lang w:eastAsia="de-DE"/>
        </w:rPr>
      </w:pPr>
    </w:p>
    <w:p w14:paraId="341D1F5F" w14:textId="04FE576B" w:rsidR="000B3278" w:rsidRPr="000B3278" w:rsidRDefault="000B3278" w:rsidP="00485F9F">
      <w:pPr>
        <w:rPr>
          <w:rFonts w:ascii="HelveticaNeueLT Com 55 Roman" w:hAnsi="HelveticaNeueLT Com 55 Roman"/>
          <w:b/>
          <w:noProof/>
          <w:lang w:eastAsia="de-DE"/>
        </w:rPr>
      </w:pPr>
      <w:r w:rsidRPr="00E94B49">
        <w:rPr>
          <w:rFonts w:ascii="HelveticaNeueLT Com 55 Roman" w:hAnsi="HelveticaNeueLT Com 55 Roman"/>
          <w:b/>
          <w:noProof/>
          <w:lang w:eastAsia="de-DE"/>
        </w:rPr>
        <w:t>Die Förderlinien im Überblick</w:t>
      </w:r>
    </w:p>
    <w:p w14:paraId="641ECD0B" w14:textId="77777777" w:rsidR="000B3278" w:rsidRDefault="000B3278" w:rsidP="007D21DD"/>
    <w:p w14:paraId="22E627A7" w14:textId="0F08A3C0" w:rsidR="00857E0D" w:rsidRPr="007D21DD" w:rsidRDefault="00A67AE0" w:rsidP="007D21DD">
      <w:r>
        <w:rPr>
          <w:noProof/>
          <w:lang w:eastAsia="de-DE"/>
        </w:rPr>
        <w:drawing>
          <wp:inline distT="0" distB="0" distL="0" distR="0" wp14:anchorId="06C12AE7" wp14:editId="1B9E760B">
            <wp:extent cx="2700020" cy="1673860"/>
            <wp:effectExtent l="0" t="0" r="508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erderlinien_KU-LehrLabor.png"/>
                    <pic:cNvPicPr/>
                  </pic:nvPicPr>
                  <pic:blipFill>
                    <a:blip r:embed="rId14">
                      <a:extLst>
                        <a:ext uri="{28A0092B-C50C-407E-A947-70E740481C1C}">
                          <a14:useLocalDpi xmlns:a14="http://schemas.microsoft.com/office/drawing/2010/main" val="0"/>
                        </a:ext>
                      </a:extLst>
                    </a:blip>
                    <a:stretch>
                      <a:fillRect/>
                    </a:stretch>
                  </pic:blipFill>
                  <pic:spPr>
                    <a:xfrm>
                      <a:off x="0" y="0"/>
                      <a:ext cx="2700020" cy="1673860"/>
                    </a:xfrm>
                    <a:prstGeom prst="rect">
                      <a:avLst/>
                    </a:prstGeom>
                  </pic:spPr>
                </pic:pic>
              </a:graphicData>
            </a:graphic>
          </wp:inline>
        </w:drawing>
      </w:r>
    </w:p>
    <w:p w14:paraId="53F9FB62" w14:textId="77777777" w:rsidR="003F60C8" w:rsidRDefault="003F60C8" w:rsidP="00B837B8">
      <w:pPr>
        <w:spacing w:before="120"/>
        <w:jc w:val="both"/>
        <w:rPr>
          <w:szCs w:val="20"/>
        </w:rPr>
      </w:pPr>
    </w:p>
    <w:p w14:paraId="393F46FE" w14:textId="154A06F7" w:rsidR="00B837B8" w:rsidRDefault="00B837B8" w:rsidP="00B837B8">
      <w:pPr>
        <w:spacing w:before="120"/>
        <w:jc w:val="both"/>
        <w:rPr>
          <w:szCs w:val="20"/>
        </w:rPr>
      </w:pPr>
      <w:r w:rsidRPr="006669A8">
        <w:rPr>
          <w:szCs w:val="20"/>
        </w:rPr>
        <w:t>Teilnahmeberechtigt a</w:t>
      </w:r>
      <w:r w:rsidR="00160F70">
        <w:rPr>
          <w:szCs w:val="20"/>
        </w:rPr>
        <w:t>m</w:t>
      </w:r>
      <w:r w:rsidRPr="006669A8">
        <w:rPr>
          <w:szCs w:val="20"/>
        </w:rPr>
        <w:t xml:space="preserve"> Förder</w:t>
      </w:r>
      <w:r w:rsidR="00160F70">
        <w:rPr>
          <w:szCs w:val="20"/>
        </w:rPr>
        <w:t>programm</w:t>
      </w:r>
      <w:r w:rsidRPr="006669A8">
        <w:rPr>
          <w:szCs w:val="20"/>
        </w:rPr>
        <w:t xml:space="preserve"> des KU-</w:t>
      </w:r>
      <w:proofErr w:type="spellStart"/>
      <w:r w:rsidRPr="006669A8">
        <w:rPr>
          <w:szCs w:val="20"/>
        </w:rPr>
        <w:t>LehrLabors</w:t>
      </w:r>
      <w:proofErr w:type="spellEnd"/>
      <w:r w:rsidRPr="006669A8">
        <w:rPr>
          <w:szCs w:val="20"/>
        </w:rPr>
        <w:t xml:space="preserve"> sind alle an der KU Dozieren</w:t>
      </w:r>
      <w:r w:rsidR="00B75BF8">
        <w:rPr>
          <w:szCs w:val="20"/>
        </w:rPr>
        <w:t>den</w:t>
      </w:r>
      <w:r w:rsidRPr="006669A8">
        <w:rPr>
          <w:szCs w:val="20"/>
        </w:rPr>
        <w:t>.</w:t>
      </w:r>
      <w:r w:rsidR="00B75BF8">
        <w:rPr>
          <w:szCs w:val="20"/>
        </w:rPr>
        <w:t xml:space="preserve"> </w:t>
      </w:r>
    </w:p>
    <w:p w14:paraId="7F1C05EF" w14:textId="1C716D42" w:rsidR="004705C7" w:rsidRPr="004705C7" w:rsidRDefault="004705C7" w:rsidP="00B837B8">
      <w:pPr>
        <w:spacing w:before="120"/>
        <w:jc w:val="both"/>
        <w:rPr>
          <w:rFonts w:eastAsia="Times New Roman" w:cs="Times New Roman"/>
          <w:lang w:eastAsia="de-DE"/>
        </w:rPr>
      </w:pPr>
      <w:r w:rsidRPr="006669A8">
        <w:rPr>
          <w:rFonts w:eastAsia="Times New Roman" w:cs="Calibri"/>
          <w:iCs/>
          <w:color w:val="000000"/>
          <w:lang w:eastAsia="de-DE"/>
        </w:rPr>
        <w:t>Bei der Förderung durch das KU-</w:t>
      </w:r>
      <w:proofErr w:type="spellStart"/>
      <w:r w:rsidRPr="006669A8">
        <w:rPr>
          <w:rFonts w:eastAsia="Times New Roman" w:cs="Calibri"/>
          <w:iCs/>
          <w:color w:val="000000"/>
          <w:lang w:eastAsia="de-DE"/>
        </w:rPr>
        <w:t>LehrLabor</w:t>
      </w:r>
      <w:proofErr w:type="spellEnd"/>
      <w:r w:rsidRPr="006669A8">
        <w:rPr>
          <w:rFonts w:eastAsia="Times New Roman" w:cs="Calibri"/>
          <w:iCs/>
          <w:color w:val="000000"/>
          <w:lang w:eastAsia="de-DE"/>
        </w:rPr>
        <w:t xml:space="preserve"> handelt es sich in der Regel um eine Anschubfinanzierung. Insbesondere bei der Entwicklung multimedialer Lehr-/Lerninhalte ist im Blick zu behalten, </w:t>
      </w:r>
      <w:r w:rsidR="001E3BD0">
        <w:rPr>
          <w:rFonts w:eastAsia="Times New Roman" w:cs="Calibri"/>
          <w:iCs/>
          <w:color w:val="000000"/>
          <w:lang w:eastAsia="de-DE"/>
        </w:rPr>
        <w:t xml:space="preserve">dass </w:t>
      </w:r>
      <w:r w:rsidRPr="006669A8">
        <w:rPr>
          <w:rFonts w:eastAsia="Times New Roman" w:cs="Calibri"/>
          <w:iCs/>
          <w:color w:val="000000"/>
          <w:lang w:eastAsia="de-DE"/>
        </w:rPr>
        <w:t xml:space="preserve">die Überarbeitung und Aktualisierung der Inhalte </w:t>
      </w:r>
      <w:r w:rsidR="001E3BD0">
        <w:rPr>
          <w:rFonts w:eastAsia="Times New Roman" w:cs="Calibri"/>
          <w:iCs/>
          <w:color w:val="000000"/>
          <w:lang w:eastAsia="de-DE"/>
        </w:rPr>
        <w:t>im Anschluss an die Förderung mit eigenen Mitteln realisiert werden muss.</w:t>
      </w:r>
    </w:p>
    <w:p w14:paraId="048F46AA" w14:textId="77777777" w:rsidR="007D21DD" w:rsidRDefault="007D21DD" w:rsidP="00B837B8">
      <w:pPr>
        <w:spacing w:before="120"/>
        <w:jc w:val="both"/>
        <w:rPr>
          <w:szCs w:val="20"/>
        </w:rPr>
      </w:pPr>
      <w:r>
        <w:rPr>
          <w:szCs w:val="20"/>
        </w:rPr>
        <w:t>Informationen zur Antragstellung</w:t>
      </w:r>
    </w:p>
    <w:p w14:paraId="5E6391DA" w14:textId="11ACD972" w:rsidR="007D21DD" w:rsidRPr="00D77248" w:rsidRDefault="007D21DD" w:rsidP="00D77248">
      <w:pPr>
        <w:jc w:val="both"/>
        <w:rPr>
          <w:color w:val="232F66"/>
          <w:szCs w:val="20"/>
        </w:rPr>
      </w:pPr>
      <w:r w:rsidRPr="00D77248">
        <w:rPr>
          <w:color w:val="232F66"/>
          <w:szCs w:val="20"/>
        </w:rPr>
        <w:sym w:font="Wingdings" w:char="F0E0"/>
      </w:r>
      <w:r w:rsidR="00884684" w:rsidRPr="00D77248">
        <w:rPr>
          <w:color w:val="232F66"/>
          <w:szCs w:val="20"/>
        </w:rPr>
        <w:t xml:space="preserve"> </w:t>
      </w:r>
      <w:r w:rsidRPr="00D77248">
        <w:rPr>
          <w:color w:val="232F66"/>
          <w:szCs w:val="20"/>
        </w:rPr>
        <w:t xml:space="preserve">S. </w:t>
      </w:r>
      <w:r w:rsidR="00884684" w:rsidRPr="00D77248">
        <w:rPr>
          <w:color w:val="232F66"/>
          <w:szCs w:val="20"/>
        </w:rPr>
        <w:t>4 (Anhang, Regularien)</w:t>
      </w:r>
    </w:p>
    <w:p w14:paraId="7CCB0698" w14:textId="77777777" w:rsidR="00086ABD" w:rsidRDefault="00086ABD" w:rsidP="002F3EC2">
      <w:pPr>
        <w:jc w:val="both"/>
      </w:pPr>
    </w:p>
    <w:p w14:paraId="67D9852E" w14:textId="52E3EF93" w:rsidR="00307567" w:rsidRPr="00947611" w:rsidRDefault="002F3EC2" w:rsidP="00947611">
      <w:pPr>
        <w:pStyle w:val="Listenabsatz"/>
        <w:numPr>
          <w:ilvl w:val="1"/>
          <w:numId w:val="28"/>
        </w:numPr>
        <w:spacing w:after="160"/>
        <w:rPr>
          <w:rFonts w:ascii="HelveticaNeueLT Com 55 Roman" w:hAnsi="HelveticaNeueLT Com 55 Roman"/>
        </w:rPr>
      </w:pPr>
      <w:r w:rsidRPr="00947611">
        <w:rPr>
          <w:b/>
          <w:color w:val="232F66"/>
          <w:sz w:val="22"/>
        </w:rPr>
        <w:t xml:space="preserve">Modulentwicklung mit </w:t>
      </w:r>
      <w:r w:rsidR="001E3BD0">
        <w:rPr>
          <w:b/>
          <w:color w:val="232F66"/>
          <w:sz w:val="22"/>
        </w:rPr>
        <w:t xml:space="preserve">der Virtuellen Hochschule Bayern </w:t>
      </w:r>
      <w:proofErr w:type="spellStart"/>
      <w:r w:rsidR="009E2595" w:rsidRPr="00947611">
        <w:rPr>
          <w:b/>
          <w:color w:val="232F66"/>
          <w:sz w:val="22"/>
        </w:rPr>
        <w:t>vhb</w:t>
      </w:r>
      <w:proofErr w:type="spellEnd"/>
    </w:p>
    <w:p w14:paraId="78D833CB" w14:textId="01F6C7A4" w:rsidR="001E3BD0" w:rsidRPr="003F60C8" w:rsidRDefault="001E3BD0" w:rsidP="001E3BD0">
      <w:pPr>
        <w:jc w:val="both"/>
        <w:rPr>
          <w:color w:val="000000"/>
          <w:szCs w:val="20"/>
        </w:rPr>
      </w:pPr>
      <w:r w:rsidRPr="003F60C8">
        <w:rPr>
          <w:color w:val="000000"/>
          <w:szCs w:val="20"/>
        </w:rPr>
        <w:t>Vorarbeiten und die Konzeptionierung von Online-Lehrangeboten im Rahmen eines Antragsverfahrens für die Förderlinien "</w:t>
      </w:r>
      <w:proofErr w:type="spellStart"/>
      <w:r w:rsidRPr="003F60C8">
        <w:rPr>
          <w:color w:val="000000"/>
          <w:szCs w:val="20"/>
        </w:rPr>
        <w:t>vhb</w:t>
      </w:r>
      <w:proofErr w:type="spellEnd"/>
      <w:r w:rsidRPr="003F60C8">
        <w:rPr>
          <w:color w:val="000000"/>
          <w:szCs w:val="20"/>
        </w:rPr>
        <w:t xml:space="preserve"> classic" und "open </w:t>
      </w:r>
      <w:proofErr w:type="spellStart"/>
      <w:r w:rsidRPr="003F60C8">
        <w:rPr>
          <w:color w:val="000000"/>
          <w:szCs w:val="20"/>
        </w:rPr>
        <w:t>vhb</w:t>
      </w:r>
      <w:proofErr w:type="spellEnd"/>
      <w:r w:rsidRPr="003F60C8">
        <w:rPr>
          <w:color w:val="000000"/>
          <w:szCs w:val="20"/>
        </w:rPr>
        <w:t>" können mit bis zu 3</w:t>
      </w:r>
      <w:r w:rsidR="00C50C0E" w:rsidRPr="003F60C8">
        <w:rPr>
          <w:color w:val="000000"/>
          <w:szCs w:val="20"/>
        </w:rPr>
        <w:t>.</w:t>
      </w:r>
      <w:r w:rsidRPr="003F60C8">
        <w:rPr>
          <w:color w:val="000000"/>
          <w:szCs w:val="20"/>
        </w:rPr>
        <w:t>000</w:t>
      </w:r>
      <w:r w:rsidR="00C50C0E" w:rsidRPr="003F60C8">
        <w:rPr>
          <w:color w:val="000000"/>
          <w:szCs w:val="20"/>
        </w:rPr>
        <w:t>.- €</w:t>
      </w:r>
      <w:r w:rsidRPr="003F60C8">
        <w:rPr>
          <w:color w:val="000000"/>
          <w:szCs w:val="20"/>
        </w:rPr>
        <w:t xml:space="preserve"> gefördert werden.  </w:t>
      </w:r>
    </w:p>
    <w:p w14:paraId="108234C4" w14:textId="46D14A64" w:rsidR="001E3BD0" w:rsidRPr="003F60C8" w:rsidRDefault="001E3BD0" w:rsidP="00D77248">
      <w:pPr>
        <w:jc w:val="both"/>
        <w:rPr>
          <w:szCs w:val="20"/>
        </w:rPr>
      </w:pPr>
      <w:r w:rsidRPr="003F60C8">
        <w:rPr>
          <w:color w:val="000000"/>
          <w:szCs w:val="20"/>
        </w:rPr>
        <w:t xml:space="preserve">Näheres zum Antragsverfahren bei der </w:t>
      </w:r>
      <w:proofErr w:type="spellStart"/>
      <w:r w:rsidRPr="003F60C8">
        <w:rPr>
          <w:color w:val="000000"/>
          <w:szCs w:val="20"/>
        </w:rPr>
        <w:t>vhb</w:t>
      </w:r>
      <w:proofErr w:type="spellEnd"/>
      <w:r w:rsidRPr="003F60C8">
        <w:rPr>
          <w:color w:val="000000"/>
          <w:szCs w:val="20"/>
        </w:rPr>
        <w:t xml:space="preserve"> unter:</w:t>
      </w:r>
      <w:r w:rsidRPr="003F60C8">
        <w:rPr>
          <w:rStyle w:val="apple-converted-space"/>
          <w:color w:val="000000"/>
          <w:szCs w:val="20"/>
        </w:rPr>
        <w:t> </w:t>
      </w:r>
      <w:hyperlink r:id="rId15" w:history="1">
        <w:r w:rsidRPr="003F60C8">
          <w:rPr>
            <w:rStyle w:val="Hyperlink"/>
            <w:color w:val="232F66"/>
            <w:szCs w:val="20"/>
            <w:u w:val="none"/>
          </w:rPr>
          <w:t>https://www.vhb.org/</w:t>
        </w:r>
      </w:hyperlink>
    </w:p>
    <w:p w14:paraId="2FF7AA68" w14:textId="7A35AA5C" w:rsidR="009E2595" w:rsidRPr="00C649C0" w:rsidRDefault="009E2595" w:rsidP="002F3EC2">
      <w:pPr>
        <w:jc w:val="both"/>
        <w:rPr>
          <w:noProof/>
          <w:color w:val="FF0000"/>
          <w:szCs w:val="20"/>
          <w:lang w:eastAsia="de-DE"/>
        </w:rPr>
      </w:pPr>
    </w:p>
    <w:p w14:paraId="21BBA0BA" w14:textId="77777777" w:rsidR="003F60C8" w:rsidRDefault="003F60C8" w:rsidP="00086ABD">
      <w:pPr>
        <w:rPr>
          <w:b/>
          <w:noProof/>
          <w:lang w:eastAsia="de-DE"/>
        </w:rPr>
      </w:pPr>
    </w:p>
    <w:p w14:paraId="160516A6" w14:textId="6B12BC8B" w:rsidR="007D21DD" w:rsidRPr="00C649C0" w:rsidRDefault="00086ABD" w:rsidP="00086ABD">
      <w:pPr>
        <w:rPr>
          <w:b/>
          <w:noProof/>
          <w:lang w:eastAsia="de-DE"/>
        </w:rPr>
      </w:pPr>
      <w:r w:rsidRPr="00C649C0">
        <w:rPr>
          <w:b/>
          <w:noProof/>
          <w:lang w:eastAsia="de-DE"/>
        </w:rPr>
        <w:t>Die Förderlinien im Überblick</w:t>
      </w:r>
    </w:p>
    <w:p w14:paraId="68630702" w14:textId="207CCCD6" w:rsidR="00F278A4" w:rsidRDefault="00F278A4" w:rsidP="00086ABD">
      <w:pPr>
        <w:rPr>
          <w:rFonts w:ascii="HelveticaNeueLT Com 55 Roman" w:hAnsi="HelveticaNeueLT Com 55 Roman"/>
          <w:b/>
          <w:noProof/>
          <w:lang w:eastAsia="de-DE"/>
        </w:rPr>
      </w:pPr>
    </w:p>
    <w:p w14:paraId="6ECB00D6" w14:textId="0E8DDA52" w:rsidR="00F278A4" w:rsidRPr="00E94B49" w:rsidRDefault="000B3278" w:rsidP="00086ABD">
      <w:pPr>
        <w:rPr>
          <w:rFonts w:ascii="HelveticaNeueLT Com 55 Roman" w:hAnsi="HelveticaNeueLT Com 55 Roman"/>
          <w:b/>
          <w:noProof/>
          <w:lang w:eastAsia="de-DE"/>
        </w:rPr>
      </w:pPr>
      <w:r>
        <w:rPr>
          <w:rFonts w:ascii="HelveticaNeueLT Com 55 Roman" w:hAnsi="HelveticaNeueLT Com 55 Roman"/>
          <w:b/>
          <w:noProof/>
          <w:lang w:eastAsia="de-DE"/>
        </w:rPr>
        <w:drawing>
          <wp:inline distT="0" distB="0" distL="0" distR="0" wp14:anchorId="72FD267F" wp14:editId="064C7EE1">
            <wp:extent cx="2700020" cy="1371600"/>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erderlinien-vhb.png"/>
                    <pic:cNvPicPr/>
                  </pic:nvPicPr>
                  <pic:blipFill>
                    <a:blip r:embed="rId16">
                      <a:extLst>
                        <a:ext uri="{28A0092B-C50C-407E-A947-70E740481C1C}">
                          <a14:useLocalDpi xmlns:a14="http://schemas.microsoft.com/office/drawing/2010/main" val="0"/>
                        </a:ext>
                      </a:extLst>
                    </a:blip>
                    <a:stretch>
                      <a:fillRect/>
                    </a:stretch>
                  </pic:blipFill>
                  <pic:spPr>
                    <a:xfrm>
                      <a:off x="0" y="0"/>
                      <a:ext cx="2700020" cy="1371600"/>
                    </a:xfrm>
                    <a:prstGeom prst="rect">
                      <a:avLst/>
                    </a:prstGeom>
                  </pic:spPr>
                </pic:pic>
              </a:graphicData>
            </a:graphic>
          </wp:inline>
        </w:drawing>
      </w:r>
    </w:p>
    <w:p w14:paraId="49B9031E" w14:textId="365B6B9E" w:rsidR="002F3EC2" w:rsidRDefault="002F3EC2" w:rsidP="006B650F">
      <w:pPr>
        <w:ind w:right="-354"/>
        <w:rPr>
          <w:rFonts w:ascii="HelveticaNeueLT Com 55 Roman" w:hAnsi="HelveticaNeueLT Com 55 Roman"/>
          <w:noProof/>
          <w:lang w:eastAsia="de-DE"/>
        </w:rPr>
      </w:pPr>
    </w:p>
    <w:p w14:paraId="6C3C651C" w14:textId="77777777" w:rsidR="003F60C8" w:rsidRPr="00517640" w:rsidRDefault="003F60C8" w:rsidP="006B650F">
      <w:pPr>
        <w:ind w:right="-354"/>
        <w:rPr>
          <w:rFonts w:ascii="HelveticaNeueLT Com 55 Roman" w:hAnsi="HelveticaNeueLT Com 55 Roman"/>
          <w:noProof/>
          <w:lang w:eastAsia="de-DE"/>
        </w:rPr>
      </w:pPr>
    </w:p>
    <w:p w14:paraId="1CD0B8ED" w14:textId="29A4288C" w:rsidR="000D2171" w:rsidRPr="006669A8" w:rsidRDefault="000D2171" w:rsidP="009E2595">
      <w:pPr>
        <w:spacing w:after="120" w:line="240" w:lineRule="auto"/>
        <w:jc w:val="both"/>
        <w:rPr>
          <w:b/>
          <w:color w:val="232F66"/>
          <w:sz w:val="22"/>
        </w:rPr>
      </w:pPr>
      <w:r w:rsidRPr="006669A8">
        <w:rPr>
          <w:b/>
          <w:color w:val="232F66"/>
          <w:sz w:val="22"/>
        </w:rPr>
        <w:t>3.</w:t>
      </w:r>
      <w:r w:rsidR="007D21DD">
        <w:rPr>
          <w:b/>
          <w:color w:val="232F66"/>
          <w:sz w:val="22"/>
        </w:rPr>
        <w:t>3</w:t>
      </w:r>
      <w:r w:rsidRPr="006669A8">
        <w:rPr>
          <w:b/>
          <w:color w:val="232F66"/>
          <w:sz w:val="22"/>
        </w:rPr>
        <w:t xml:space="preserve"> </w:t>
      </w:r>
      <w:proofErr w:type="spellStart"/>
      <w:r w:rsidRPr="006669A8">
        <w:rPr>
          <w:b/>
          <w:color w:val="232F66"/>
          <w:sz w:val="22"/>
        </w:rPr>
        <w:t>Weitere</w:t>
      </w:r>
      <w:proofErr w:type="spellEnd"/>
      <w:r w:rsidRPr="006669A8">
        <w:rPr>
          <w:b/>
          <w:color w:val="232F66"/>
          <w:sz w:val="22"/>
        </w:rPr>
        <w:t xml:space="preserve"> Fördermöglichkeiten</w:t>
      </w:r>
      <w:r w:rsidR="00160F70">
        <w:rPr>
          <w:b/>
          <w:color w:val="232F66"/>
          <w:sz w:val="22"/>
        </w:rPr>
        <w:t xml:space="preserve">  </w:t>
      </w:r>
      <w:r w:rsidR="00160F70">
        <w:rPr>
          <w:b/>
          <w:color w:val="232F66"/>
          <w:sz w:val="22"/>
        </w:rPr>
        <w:tab/>
      </w:r>
    </w:p>
    <w:p w14:paraId="0E531C9D" w14:textId="77777777" w:rsidR="000D2171" w:rsidRPr="006669A8" w:rsidRDefault="000D2171" w:rsidP="00644BA1">
      <w:pPr>
        <w:jc w:val="both"/>
        <w:rPr>
          <w:szCs w:val="20"/>
        </w:rPr>
      </w:pPr>
      <w:r w:rsidRPr="006669A8">
        <w:rPr>
          <w:szCs w:val="20"/>
        </w:rPr>
        <w:t>Für innovative Projekte zur Weiterentwicklung der Lehre im Kontext der KU-Transferstrategie sind eigene Fördermöglichkeiten vorgesehen.</w:t>
      </w:r>
    </w:p>
    <w:p w14:paraId="3D315975" w14:textId="77777777" w:rsidR="001E3BD0" w:rsidRPr="00517640" w:rsidRDefault="001E3BD0" w:rsidP="000D2171">
      <w:pPr>
        <w:rPr>
          <w:rFonts w:ascii="HelveticaNeueLT Com 55 Roman" w:hAnsi="HelveticaNeueLT Com 55 Roman"/>
        </w:rPr>
      </w:pPr>
    </w:p>
    <w:p w14:paraId="79FEE4C0" w14:textId="77777777" w:rsidR="000D2171" w:rsidRPr="006669A8" w:rsidRDefault="000D2171" w:rsidP="000D2171">
      <w:pPr>
        <w:pStyle w:val="Listenabsatz"/>
        <w:numPr>
          <w:ilvl w:val="0"/>
          <w:numId w:val="3"/>
        </w:numPr>
        <w:spacing w:after="120"/>
        <w:ind w:left="357" w:hanging="357"/>
        <w:rPr>
          <w:b/>
          <w:sz w:val="24"/>
          <w:szCs w:val="24"/>
        </w:rPr>
      </w:pPr>
      <w:r w:rsidRPr="006669A8">
        <w:rPr>
          <w:b/>
          <w:color w:val="232F66"/>
          <w:sz w:val="24"/>
          <w:szCs w:val="24"/>
        </w:rPr>
        <w:t>Förderpreis für Gute Lehre</w:t>
      </w:r>
    </w:p>
    <w:p w14:paraId="5ACA5F01" w14:textId="77777777" w:rsidR="003F60C8" w:rsidRDefault="000D2171" w:rsidP="0016385E">
      <w:pPr>
        <w:pStyle w:val="StandardWeb"/>
        <w:spacing w:before="0" w:beforeAutospacing="0" w:after="120" w:afterAutospacing="0"/>
        <w:jc w:val="both"/>
        <w:rPr>
          <w:rFonts w:ascii="HelveticaNeueLT Com 45 Lt" w:hAnsi="HelveticaNeueLT Com 45 Lt" w:cs="Calibri"/>
          <w:color w:val="232F66"/>
          <w:sz w:val="20"/>
          <w:szCs w:val="20"/>
        </w:rPr>
      </w:pPr>
      <w:r w:rsidRPr="006669A8">
        <w:rPr>
          <w:rFonts w:ascii="HelveticaNeueLT Com 45 Lt" w:hAnsi="HelveticaNeueLT Com 45 Lt" w:cs="Calibri"/>
          <w:sz w:val="20"/>
          <w:szCs w:val="20"/>
        </w:rPr>
        <w:t>Der F</w:t>
      </w:r>
      <w:r w:rsidR="00644BA1" w:rsidRPr="006669A8">
        <w:rPr>
          <w:rFonts w:ascii="HelveticaNeueLT Com 45 Lt" w:hAnsi="HelveticaNeueLT Com 45 Lt" w:cs="Calibri"/>
          <w:sz w:val="20"/>
          <w:szCs w:val="20"/>
        </w:rPr>
        <w:t>ö</w:t>
      </w:r>
      <w:r w:rsidRPr="006669A8">
        <w:rPr>
          <w:rFonts w:ascii="HelveticaNeueLT Com 45 Lt" w:hAnsi="HelveticaNeueLT Com 45 Lt" w:cs="Calibri"/>
          <w:sz w:val="20"/>
          <w:szCs w:val="20"/>
        </w:rPr>
        <w:t>rderpreis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r Gute Lehre (gestiftet von der Liga- Bank-Stiftung) wird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r bereits praktizierte Formate</w:t>
      </w:r>
      <w:r w:rsidR="009C292B">
        <w:rPr>
          <w:rFonts w:ascii="HelveticaNeueLT Com 45 Lt" w:hAnsi="HelveticaNeueLT Com 45 Lt" w:cs="Calibri"/>
          <w:sz w:val="20"/>
          <w:szCs w:val="20"/>
        </w:rPr>
        <w:t xml:space="preserve"> vergeben</w:t>
      </w:r>
      <w:r w:rsidRPr="006669A8">
        <w:rPr>
          <w:rFonts w:ascii="HelveticaNeueLT Com 45 Lt" w:hAnsi="HelveticaNeueLT Com 45 Lt" w:cs="Calibri"/>
          <w:sz w:val="20"/>
          <w:szCs w:val="20"/>
        </w:rPr>
        <w:t>, die als Best-Practice-Beispiele der KU gelten k</w:t>
      </w:r>
      <w:r w:rsidR="00644BA1" w:rsidRPr="006669A8">
        <w:rPr>
          <w:rFonts w:ascii="HelveticaNeueLT Com 45 Lt" w:hAnsi="HelveticaNeueLT Com 45 Lt" w:cs="Calibri"/>
          <w:sz w:val="20"/>
          <w:szCs w:val="20"/>
        </w:rPr>
        <w:t>ö</w:t>
      </w:r>
      <w:r w:rsidRPr="006669A8">
        <w:rPr>
          <w:rFonts w:ascii="HelveticaNeueLT Com 45 Lt" w:hAnsi="HelveticaNeueLT Com 45 Lt" w:cs="Calibri"/>
          <w:sz w:val="20"/>
          <w:szCs w:val="20"/>
        </w:rPr>
        <w:t>nnen. Die Ermittlung der Preistr</w:t>
      </w:r>
      <w:r w:rsidR="00644BA1" w:rsidRPr="006669A8">
        <w:rPr>
          <w:rFonts w:ascii="HelveticaNeueLT Com 45 Lt" w:hAnsi="HelveticaNeueLT Com 45 Lt" w:cs="Calibri"/>
          <w:sz w:val="20"/>
          <w:szCs w:val="20"/>
        </w:rPr>
        <w:t>ä</w:t>
      </w:r>
      <w:r w:rsidRPr="006669A8">
        <w:rPr>
          <w:rFonts w:ascii="HelveticaNeueLT Com 45 Lt" w:hAnsi="HelveticaNeueLT Com 45 Lt" w:cs="Calibri"/>
          <w:sz w:val="20"/>
          <w:szCs w:val="20"/>
        </w:rPr>
        <w:t>ger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r die Verleihung beim Dies Academicus erfolgt durch eine Jury, bestehend aus dem Beauftragten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r Hochschuldidaktik, einem Vertreter/in des akademischen Mittelbaus, einem/r vom studentischen Konvent entsandten Vertreter/in, dem Leiter der Stabsabteilung Entwicklung und Kommunikation und dem Vizepr</w:t>
      </w:r>
      <w:r w:rsidR="00644BA1" w:rsidRPr="006669A8">
        <w:rPr>
          <w:rFonts w:ascii="HelveticaNeueLT Com 45 Lt" w:hAnsi="HelveticaNeueLT Com 45 Lt" w:cs="Calibri"/>
          <w:sz w:val="20"/>
          <w:szCs w:val="20"/>
        </w:rPr>
        <w:t>ä</w:t>
      </w:r>
      <w:r w:rsidRPr="006669A8">
        <w:rPr>
          <w:rFonts w:ascii="HelveticaNeueLT Com 45 Lt" w:hAnsi="HelveticaNeueLT Com 45 Lt" w:cs="Calibri"/>
          <w:sz w:val="20"/>
          <w:szCs w:val="20"/>
        </w:rPr>
        <w:t>sidenten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 xml:space="preserve">r Studium und Lehre. Der Preis wird vergeben in der Kategorie </w:t>
      </w:r>
      <w:r w:rsidRPr="006669A8">
        <w:rPr>
          <w:rFonts w:ascii="HelveticaNeueLT Com 45 Lt" w:hAnsi="HelveticaNeueLT Com 45 Lt" w:cs="HelveticaNeueLT Com 45 Lt"/>
          <w:sz w:val="20"/>
          <w:szCs w:val="20"/>
        </w:rPr>
        <w:t>„</w:t>
      </w:r>
      <w:r w:rsidRPr="006669A8">
        <w:rPr>
          <w:rFonts w:ascii="HelveticaNeueLT Com 45 Lt" w:hAnsi="HelveticaNeueLT Com 45 Lt" w:cs="Calibri"/>
          <w:sz w:val="20"/>
          <w:szCs w:val="20"/>
        </w:rPr>
        <w:t>KU-Profil</w:t>
      </w:r>
      <w:r w:rsidRPr="006669A8">
        <w:rPr>
          <w:rFonts w:ascii="HelveticaNeueLT Com 45 Lt" w:hAnsi="HelveticaNeueLT Com 45 Lt" w:cs="HelveticaNeueLT Com 45 Lt"/>
          <w:sz w:val="20"/>
          <w:szCs w:val="20"/>
        </w:rPr>
        <w:t>“</w:t>
      </w:r>
      <w:r w:rsidRPr="006669A8">
        <w:rPr>
          <w:rFonts w:ascii="HelveticaNeueLT Com 45 Lt" w:hAnsi="HelveticaNeueLT Com 45 Lt" w:cs="Calibri"/>
          <w:sz w:val="20"/>
          <w:szCs w:val="20"/>
        </w:rPr>
        <w:t xml:space="preserve"> und in der Kategorie </w:t>
      </w:r>
      <w:r w:rsidRPr="006669A8">
        <w:rPr>
          <w:rFonts w:ascii="HelveticaNeueLT Com 45 Lt" w:hAnsi="HelveticaNeueLT Com 45 Lt" w:cs="HelveticaNeueLT Com 45 Lt"/>
          <w:sz w:val="20"/>
          <w:szCs w:val="20"/>
        </w:rPr>
        <w:t>„</w:t>
      </w:r>
      <w:r w:rsidRPr="006669A8">
        <w:rPr>
          <w:rFonts w:ascii="HelveticaNeueLT Com 45 Lt" w:hAnsi="HelveticaNeueLT Com 45 Lt" w:cs="Calibri"/>
          <w:sz w:val="20"/>
          <w:szCs w:val="20"/>
        </w:rPr>
        <w:t>Innovation</w:t>
      </w:r>
      <w:r w:rsidRPr="006669A8">
        <w:rPr>
          <w:rFonts w:ascii="HelveticaNeueLT Com 45 Lt" w:hAnsi="HelveticaNeueLT Com 45 Lt" w:cs="Calibri"/>
          <w:color w:val="232F66"/>
          <w:sz w:val="20"/>
          <w:szCs w:val="20"/>
        </w:rPr>
        <w:t xml:space="preserve">“. </w:t>
      </w:r>
    </w:p>
    <w:p w14:paraId="3E1CCDE4" w14:textId="305C2A2A" w:rsidR="000D2171" w:rsidRDefault="00033907" w:rsidP="003F60C8">
      <w:pPr>
        <w:pStyle w:val="StandardWeb"/>
        <w:spacing w:before="0" w:beforeAutospacing="0" w:after="120" w:afterAutospacing="0"/>
        <w:rPr>
          <w:rFonts w:ascii="HelveticaNeueLT Com 45 Lt" w:hAnsi="HelveticaNeueLT Com 45 Lt" w:cs="Calibri"/>
          <w:color w:val="232F66"/>
          <w:sz w:val="20"/>
          <w:szCs w:val="20"/>
        </w:rPr>
      </w:pPr>
      <w:r>
        <w:rPr>
          <w:rFonts w:ascii="HelveticaNeueLT Com 45 Lt" w:hAnsi="HelveticaNeueLT Com 45 Lt" w:cs="Calibri"/>
          <w:color w:val="232F66"/>
          <w:sz w:val="20"/>
          <w:szCs w:val="20"/>
        </w:rPr>
        <w:t>Für die Bewerbung s. Fragenkatalog</w:t>
      </w:r>
      <w:r w:rsidR="003F60C8">
        <w:rPr>
          <w:rFonts w:ascii="HelveticaNeueLT Com 45 Lt" w:hAnsi="HelveticaNeueLT Com 45 Lt" w:cs="Calibri"/>
          <w:color w:val="232F66"/>
          <w:sz w:val="20"/>
          <w:szCs w:val="20"/>
        </w:rPr>
        <w:t xml:space="preserve"> </w:t>
      </w:r>
      <w:r w:rsidRPr="00033907">
        <w:rPr>
          <w:rFonts w:ascii="HelveticaNeueLT Com 45 Lt" w:hAnsi="HelveticaNeueLT Com 45 Lt" w:cs="Calibri"/>
          <w:color w:val="232F66"/>
          <w:sz w:val="20"/>
          <w:szCs w:val="20"/>
        </w:rPr>
        <w:sym w:font="Wingdings" w:char="F0E0"/>
      </w:r>
      <w:r>
        <w:rPr>
          <w:rFonts w:ascii="HelveticaNeueLT Com 45 Lt" w:hAnsi="HelveticaNeueLT Com 45 Lt" w:cs="Calibri"/>
          <w:color w:val="232F66"/>
          <w:sz w:val="20"/>
          <w:szCs w:val="20"/>
        </w:rPr>
        <w:t xml:space="preserve"> </w:t>
      </w:r>
      <w:r w:rsidR="003F60C8">
        <w:rPr>
          <w:rFonts w:ascii="HelveticaNeueLT Com 45 Lt" w:hAnsi="HelveticaNeueLT Com 45 Lt" w:cs="Calibri"/>
          <w:color w:val="232F66"/>
          <w:sz w:val="20"/>
          <w:szCs w:val="20"/>
        </w:rPr>
        <w:t>w</w:t>
      </w:r>
      <w:r w:rsidRPr="00033907">
        <w:rPr>
          <w:rFonts w:ascii="HelveticaNeueLT Com 45 Lt" w:hAnsi="HelveticaNeueLT Com 45 Lt" w:cs="Calibri"/>
          <w:color w:val="232F66"/>
          <w:sz w:val="20"/>
          <w:szCs w:val="20"/>
        </w:rPr>
        <w:t>ww.ku.</w:t>
      </w:r>
      <w:r w:rsidR="003F60C8">
        <w:rPr>
          <w:rFonts w:ascii="HelveticaNeueLT Com 45 Lt" w:hAnsi="HelveticaNeueLT Com 45 Lt" w:cs="Calibri"/>
          <w:color w:val="232F66"/>
          <w:sz w:val="20"/>
          <w:szCs w:val="20"/>
        </w:rPr>
        <w:t>de/hochschuldidaktik/gute-lehre</w:t>
      </w:r>
    </w:p>
    <w:p w14:paraId="4493E483" w14:textId="053FD072" w:rsidR="00160F70" w:rsidRPr="00160F70" w:rsidRDefault="00160F70" w:rsidP="00884684">
      <w:pPr>
        <w:spacing w:before="240" w:after="120"/>
        <w:rPr>
          <w:b/>
          <w:color w:val="232F66"/>
          <w:sz w:val="24"/>
          <w:szCs w:val="24"/>
        </w:rPr>
      </w:pPr>
      <w:r>
        <w:rPr>
          <w:b/>
          <w:color w:val="232F66"/>
          <w:sz w:val="24"/>
          <w:szCs w:val="24"/>
        </w:rPr>
        <w:t xml:space="preserve">5. </w:t>
      </w:r>
      <w:r w:rsidRPr="00160F70">
        <w:rPr>
          <w:b/>
          <w:color w:val="232F66"/>
          <w:sz w:val="24"/>
          <w:szCs w:val="24"/>
        </w:rPr>
        <w:t>Programm der Hochschuldidaktik</w:t>
      </w:r>
    </w:p>
    <w:p w14:paraId="1D07307B" w14:textId="78B241F0" w:rsidR="000D2171" w:rsidRPr="006669A8" w:rsidRDefault="00086ABD" w:rsidP="000D2171">
      <w:pPr>
        <w:jc w:val="both"/>
        <w:rPr>
          <w:color w:val="000000" w:themeColor="text1"/>
        </w:rPr>
      </w:pPr>
      <w:r w:rsidRPr="006669A8">
        <w:rPr>
          <w:color w:val="000000" w:themeColor="text1"/>
        </w:rPr>
        <w:t>Die KU ist seit 2004 mit den bayernweiten Aktivitäten zur didaktischen Fortbildung der Hochschuldozierenden vernetzt. Seither wird bei Teilnahme an hinreichend vielen Veranstaltungen die Aufbaustufe (120 AE) des „Zertifikats Hoch</w:t>
      </w:r>
      <w:r w:rsidR="000D2171" w:rsidRPr="006669A8">
        <w:rPr>
          <w:color w:val="000000" w:themeColor="text1"/>
        </w:rPr>
        <w:t>schullehre Bayern“ von der KU verliehen. Orientiert an internationalen Standards dient dieses als formaler Nachweis über hochschuldidaktische Kompetenzen und gilt damit als Beleg individueller pädagogisch-didaktischer Qualifikationen.</w:t>
      </w:r>
    </w:p>
    <w:p w14:paraId="37DB91DC" w14:textId="77777777" w:rsidR="000D2171" w:rsidRPr="006669A8" w:rsidRDefault="000D2171" w:rsidP="000D2171">
      <w:pPr>
        <w:jc w:val="both"/>
        <w:rPr>
          <w:rFonts w:eastAsia="Times New Roman" w:cs="Times New Roman"/>
          <w:color w:val="000000" w:themeColor="text1"/>
          <w:szCs w:val="20"/>
          <w:shd w:val="clear" w:color="auto" w:fill="FFFFFF"/>
          <w:lang w:eastAsia="de-DE"/>
        </w:rPr>
      </w:pPr>
      <w:r w:rsidRPr="006669A8">
        <w:rPr>
          <w:color w:val="000000" w:themeColor="text1"/>
          <w:szCs w:val="20"/>
        </w:rPr>
        <w:lastRenderedPageBreak/>
        <w:t xml:space="preserve">Allen in der </w:t>
      </w:r>
      <w:r w:rsidRPr="006669A8">
        <w:rPr>
          <w:rFonts w:eastAsia="Times New Roman" w:cs="Times New Roman"/>
          <w:color w:val="000000" w:themeColor="text1"/>
          <w:szCs w:val="20"/>
          <w:shd w:val="clear" w:color="auto" w:fill="FFFFFF"/>
          <w:lang w:eastAsia="de-DE"/>
        </w:rPr>
        <w:t>Lehre an der KU Tätigen steht das Programm der Hochschuldidaktik kostenfrei zur Verfügung. Die Angebote unterstützen die Dozierenden bei der Weiterentwicklung und Vertiefung ihrer didaktischen Lehr- und Beratungskompetenzen. </w:t>
      </w:r>
    </w:p>
    <w:p w14:paraId="6C9FEC80" w14:textId="2099D34D" w:rsidR="006669A8" w:rsidRDefault="000D2171" w:rsidP="000D2171">
      <w:pPr>
        <w:jc w:val="both"/>
        <w:rPr>
          <w:color w:val="000000" w:themeColor="text1"/>
        </w:rPr>
      </w:pPr>
      <w:r w:rsidRPr="006669A8">
        <w:rPr>
          <w:color w:val="000000" w:themeColor="text1"/>
        </w:rPr>
        <w:t xml:space="preserve">Unter </w:t>
      </w:r>
      <w:hyperlink r:id="rId17" w:history="1">
        <w:r w:rsidRPr="006669A8">
          <w:rPr>
            <w:rStyle w:val="Hyperlink"/>
            <w:color w:val="232F66"/>
            <w:u w:val="none"/>
          </w:rPr>
          <w:t>www.profilehreplus.de</w:t>
        </w:r>
      </w:hyperlink>
      <w:r w:rsidRPr="006669A8">
        <w:rPr>
          <w:color w:val="000000" w:themeColor="text1"/>
        </w:rPr>
        <w:t xml:space="preserve"> sind weitere Informationen sowie die Anmeldung zu den Kursen erreichbar (bei Erstanmeldung Registrierung erforderlich).</w:t>
      </w:r>
    </w:p>
    <w:p w14:paraId="0748CB4C" w14:textId="6DDD4C2E" w:rsidR="000D2171" w:rsidRPr="0016385E" w:rsidRDefault="00EC76FC" w:rsidP="00884684">
      <w:pPr>
        <w:spacing w:before="360" w:after="160"/>
        <w:rPr>
          <w:color w:val="000000" w:themeColor="text1"/>
        </w:rPr>
      </w:pPr>
      <w:r>
        <w:rPr>
          <w:b/>
          <w:color w:val="232F66"/>
          <w:sz w:val="24"/>
          <w:szCs w:val="24"/>
        </w:rPr>
        <w:t xml:space="preserve">6. </w:t>
      </w:r>
      <w:r w:rsidR="000D2171" w:rsidRPr="00EC76FC">
        <w:rPr>
          <w:b/>
          <w:color w:val="232F66"/>
          <w:sz w:val="24"/>
          <w:szCs w:val="24"/>
        </w:rPr>
        <w:t>Forum Hochschullehre</w:t>
      </w:r>
    </w:p>
    <w:p w14:paraId="721E31B4" w14:textId="7240FC7B" w:rsidR="000D2171" w:rsidRPr="006669A8" w:rsidRDefault="000D2171" w:rsidP="000D2171">
      <w:r w:rsidRPr="006669A8">
        <w:t>Dem Austausch und der Qualitätsentwicklung dienen zwei Formate des Forums Hochschullehre</w:t>
      </w:r>
    </w:p>
    <w:p w14:paraId="0B65BBBB" w14:textId="77777777" w:rsidR="000D2171" w:rsidRPr="00AC7640" w:rsidRDefault="000D2171" w:rsidP="00F258D3">
      <w:pPr>
        <w:pStyle w:val="Listenabsatz"/>
        <w:numPr>
          <w:ilvl w:val="0"/>
          <w:numId w:val="11"/>
        </w:numPr>
        <w:spacing w:before="120" w:line="240" w:lineRule="auto"/>
        <w:ind w:left="425" w:hanging="357"/>
        <w:rPr>
          <w:b/>
        </w:rPr>
      </w:pPr>
      <w:r w:rsidRPr="00AC7640">
        <w:rPr>
          <w:b/>
        </w:rPr>
        <w:t xml:space="preserve">Runder Tisch Gute Lehre – gutes </w:t>
      </w:r>
      <w:r w:rsidRPr="00AC7640">
        <w:rPr>
          <w:b/>
        </w:rPr>
        <w:br/>
        <w:t>Lernen</w:t>
      </w:r>
    </w:p>
    <w:p w14:paraId="58DFB9CB" w14:textId="5784F04A" w:rsidR="00086ABD" w:rsidRPr="006669A8" w:rsidRDefault="000D2171" w:rsidP="00884684">
      <w:pPr>
        <w:pStyle w:val="Listenabsatz"/>
        <w:spacing w:before="120"/>
        <w:ind w:left="425"/>
        <w:contextualSpacing w:val="0"/>
        <w:jc w:val="both"/>
      </w:pPr>
      <w:r w:rsidRPr="006669A8">
        <w:t>Dozierende und Studierende verschiedener Fakultäten gehen der Frage nach, was „Gutes Lehren und Gutes Lernen“ aus ihrer Perspektive und in der jeweiligen Fachkultur ausmacht. Die Runde trifft sich auf Einladung des Vizepräsidenten in der Regel einmal im Sommersemester. Der Austausch eröffnet den Raum für Impulse zur weiteren Diskussion in der Universität sowie für Anregungen zu bewährten und neuen Lehr-/Lernformaten. Ergebnisse der Diskussion und konkrete Ideen (z.B. Didaktische Tools, Best-Practice-Beispiele) werden zugänglich gemacht auf:</w:t>
      </w:r>
    </w:p>
    <w:p w14:paraId="618FB174" w14:textId="33812E27" w:rsidR="00884684" w:rsidRDefault="000D2171" w:rsidP="00884684">
      <w:pPr>
        <w:pStyle w:val="Listenabsatz"/>
        <w:ind w:left="426"/>
        <w:jc w:val="both"/>
        <w:rPr>
          <w:rStyle w:val="Hyperlink"/>
          <w:color w:val="232F66"/>
          <w:u w:val="none"/>
        </w:rPr>
      </w:pPr>
      <w:hyperlink r:id="rId18" w:history="1">
        <w:r w:rsidRPr="006669A8">
          <w:rPr>
            <w:rStyle w:val="Hyperlink"/>
            <w:color w:val="232F66"/>
            <w:u w:val="none"/>
          </w:rPr>
          <w:t>www.ku.de/hochschuldidaktik</w:t>
        </w:r>
      </w:hyperlink>
    </w:p>
    <w:p w14:paraId="7DD46BD3" w14:textId="77777777" w:rsidR="00C50C0E" w:rsidRPr="00884684" w:rsidRDefault="00C50C0E" w:rsidP="00884684">
      <w:pPr>
        <w:pStyle w:val="Listenabsatz"/>
        <w:ind w:left="426"/>
        <w:jc w:val="both"/>
        <w:rPr>
          <w:color w:val="232F66"/>
        </w:rPr>
      </w:pPr>
    </w:p>
    <w:p w14:paraId="05D13CB2" w14:textId="77777777" w:rsidR="000D2171" w:rsidRPr="00AC7640" w:rsidRDefault="000D2171" w:rsidP="00F258D3">
      <w:pPr>
        <w:pStyle w:val="Listenabsatz"/>
        <w:numPr>
          <w:ilvl w:val="0"/>
          <w:numId w:val="11"/>
        </w:numPr>
        <w:spacing w:before="120" w:line="240" w:lineRule="auto"/>
        <w:ind w:left="425" w:hanging="357"/>
        <w:contextualSpacing w:val="0"/>
        <w:rPr>
          <w:b/>
        </w:rPr>
      </w:pPr>
      <w:r w:rsidRPr="00AC7640">
        <w:rPr>
          <w:b/>
        </w:rPr>
        <w:t>Tag der Hochschullehre</w:t>
      </w:r>
    </w:p>
    <w:p w14:paraId="47123907" w14:textId="2B5F6174" w:rsidR="000D2171" w:rsidRPr="006669A8" w:rsidRDefault="000D2171" w:rsidP="00884684">
      <w:pPr>
        <w:pStyle w:val="Listenabsatz"/>
        <w:spacing w:before="120"/>
        <w:ind w:left="425"/>
        <w:contextualSpacing w:val="0"/>
        <w:jc w:val="both"/>
      </w:pPr>
      <w:r w:rsidRPr="006669A8">
        <w:t>Einmal pro Studienjahr (in der Regel im Wintersemester) sind Lehrende und Studierende der KU eingeladen zum Tag der Hochschullehre: Ausgehend von thematischen Inputs externer Expert/</w:t>
      </w:r>
      <w:proofErr w:type="spellStart"/>
      <w:r w:rsidRPr="006669A8">
        <w:t>inn</w:t>
      </w:r>
      <w:proofErr w:type="spellEnd"/>
      <w:r w:rsidRPr="006669A8">
        <w:t xml:space="preserve">/en werden in </w:t>
      </w:r>
      <w:r w:rsidR="00D719F1" w:rsidRPr="006669A8">
        <w:t>W</w:t>
      </w:r>
      <w:r w:rsidRPr="006669A8">
        <w:t xml:space="preserve">orkshops und Präsentationen von </w:t>
      </w:r>
      <w:r w:rsidR="00D719F1" w:rsidRPr="006669A8">
        <w:t>B</w:t>
      </w:r>
      <w:r w:rsidRPr="006669A8">
        <w:t>est-</w:t>
      </w:r>
      <w:r w:rsidR="00D719F1" w:rsidRPr="006669A8">
        <w:t>P</w:t>
      </w:r>
      <w:r w:rsidRPr="006669A8">
        <w:t>ractice-Beispielen bzw. geförderten Lehrkonzepten Impulse und Wege der Qualitätsentwicklung in Studium und Lehre diskutiert.</w:t>
      </w:r>
    </w:p>
    <w:p w14:paraId="49DB0F92" w14:textId="4C7EAF60" w:rsidR="00F258D3" w:rsidRDefault="00F258D3" w:rsidP="00EC76FC">
      <w:pPr>
        <w:rPr>
          <w:b/>
          <w:color w:val="232F66"/>
          <w:sz w:val="24"/>
          <w:szCs w:val="24"/>
        </w:rPr>
      </w:pPr>
    </w:p>
    <w:p w14:paraId="331ACA18" w14:textId="77777777" w:rsidR="009C292B" w:rsidRDefault="009C292B" w:rsidP="00EC76FC">
      <w:pPr>
        <w:rPr>
          <w:b/>
          <w:color w:val="232F66"/>
          <w:sz w:val="24"/>
          <w:szCs w:val="24"/>
        </w:rPr>
      </w:pPr>
    </w:p>
    <w:p w14:paraId="4232CBDA" w14:textId="29BA0E97" w:rsidR="004D3C94" w:rsidRPr="004D3C94" w:rsidRDefault="00610AE4" w:rsidP="004D3C94">
      <w:pPr>
        <w:spacing w:after="120" w:line="240" w:lineRule="auto"/>
        <w:jc w:val="center"/>
        <w:rPr>
          <w:b/>
          <w:color w:val="232F69"/>
          <w:sz w:val="32"/>
          <w:szCs w:val="32"/>
        </w:rPr>
      </w:pPr>
      <w:r w:rsidRPr="004D3C94">
        <w:rPr>
          <w:b/>
          <w:color w:val="232F69"/>
          <w:sz w:val="32"/>
          <w:szCs w:val="32"/>
        </w:rPr>
        <w:t>ANHANG</w:t>
      </w:r>
    </w:p>
    <w:p w14:paraId="20DCDECD" w14:textId="31C33AF8" w:rsidR="00610AE4" w:rsidRPr="004D3C94" w:rsidRDefault="0016385E" w:rsidP="004D3C94">
      <w:pPr>
        <w:spacing w:after="240" w:line="240" w:lineRule="auto"/>
        <w:jc w:val="center"/>
        <w:rPr>
          <w:b/>
          <w:color w:val="232F69"/>
          <w:sz w:val="24"/>
          <w:szCs w:val="24"/>
        </w:rPr>
      </w:pPr>
      <w:r w:rsidRPr="004D3C94">
        <w:rPr>
          <w:b/>
          <w:color w:val="232F69"/>
          <w:sz w:val="24"/>
          <w:szCs w:val="24"/>
        </w:rPr>
        <w:t>Regularien KU-</w:t>
      </w:r>
      <w:proofErr w:type="spellStart"/>
      <w:r w:rsidRPr="004D3C94">
        <w:rPr>
          <w:b/>
          <w:color w:val="232F69"/>
          <w:sz w:val="24"/>
          <w:szCs w:val="24"/>
        </w:rPr>
        <w:t>LehrLabor</w:t>
      </w:r>
      <w:proofErr w:type="spellEnd"/>
    </w:p>
    <w:p w14:paraId="06DA6795" w14:textId="2641D88E" w:rsidR="00FA6FF9" w:rsidRPr="00AE3309" w:rsidRDefault="00AE3309" w:rsidP="004D3C94">
      <w:pPr>
        <w:spacing w:before="120" w:after="120" w:line="240" w:lineRule="auto"/>
        <w:rPr>
          <w:b/>
          <w:color w:val="232F69"/>
          <w:sz w:val="22"/>
        </w:rPr>
      </w:pPr>
      <w:r w:rsidRPr="00AE3309">
        <w:rPr>
          <w:b/>
          <w:color w:val="232F69"/>
          <w:sz w:val="22"/>
        </w:rPr>
        <w:t xml:space="preserve">1. </w:t>
      </w:r>
      <w:r w:rsidR="00FA6FF9" w:rsidRPr="00AE3309">
        <w:rPr>
          <w:b/>
          <w:color w:val="232F69"/>
          <w:sz w:val="22"/>
        </w:rPr>
        <w:t>Antragstellung</w:t>
      </w:r>
    </w:p>
    <w:p w14:paraId="353DA6F6" w14:textId="330955D6" w:rsidR="007D21DD" w:rsidRPr="006669A8" w:rsidRDefault="007D21DD" w:rsidP="007D21DD">
      <w:pPr>
        <w:jc w:val="both"/>
      </w:pPr>
      <w:r w:rsidRPr="006669A8">
        <w:t xml:space="preserve">Dozierende reichen </w:t>
      </w:r>
      <w:r>
        <w:t>beim Vizepräsidenten / bei der Vizepräsidentin für Studium und Lehre (</w:t>
      </w:r>
      <w:hyperlink r:id="rId19" w:history="1">
        <w:r w:rsidRPr="00D45DC8">
          <w:rPr>
            <w:rStyle w:val="Hyperlink"/>
            <w:color w:val="232F66"/>
            <w:u w:val="none"/>
          </w:rPr>
          <w:t>vizepraesident-lehre@ku.de</w:t>
        </w:r>
      </w:hyperlink>
      <w:r>
        <w:t xml:space="preserve">) </w:t>
      </w:r>
      <w:r w:rsidRPr="006669A8">
        <w:t xml:space="preserve">einen </w:t>
      </w:r>
      <w:r>
        <w:t>Fördera</w:t>
      </w:r>
      <w:r w:rsidRPr="006669A8">
        <w:t xml:space="preserve">ntrag </w:t>
      </w:r>
      <w:r>
        <w:t xml:space="preserve">samt kurzer </w:t>
      </w:r>
      <w:r w:rsidRPr="006669A8">
        <w:t xml:space="preserve">Projektbeschreibung (max. 4 Seiten) </w:t>
      </w:r>
      <w:r>
        <w:t>mit folgenden Angaben ein:</w:t>
      </w:r>
    </w:p>
    <w:p w14:paraId="193AF3FA" w14:textId="394A0859" w:rsidR="007D21DD" w:rsidRPr="006669A8" w:rsidRDefault="005D6F2A" w:rsidP="00884684">
      <w:pPr>
        <w:pStyle w:val="Listenabsatz"/>
        <w:numPr>
          <w:ilvl w:val="0"/>
          <w:numId w:val="14"/>
        </w:numPr>
        <w:spacing w:before="120" w:line="240" w:lineRule="auto"/>
        <w:ind w:left="714" w:hanging="357"/>
        <w:jc w:val="both"/>
      </w:pPr>
      <w:r>
        <w:t>A</w:t>
      </w:r>
      <w:r w:rsidR="00664C70">
        <w:t>utor/in des Lehrkonzepts / beteiligte Lehreinheiten</w:t>
      </w:r>
    </w:p>
    <w:p w14:paraId="05AE71AD" w14:textId="36C6B0A6" w:rsidR="007D21DD" w:rsidRDefault="00664C70" w:rsidP="007D21DD">
      <w:pPr>
        <w:pStyle w:val="Listenabsatz"/>
        <w:numPr>
          <w:ilvl w:val="0"/>
          <w:numId w:val="14"/>
        </w:numPr>
        <w:spacing w:line="240" w:lineRule="auto"/>
        <w:jc w:val="both"/>
      </w:pPr>
      <w:r>
        <w:t>Format</w:t>
      </w:r>
      <w:r w:rsidR="00AE3309">
        <w:t xml:space="preserve"> und d</w:t>
      </w:r>
      <w:r>
        <w:t>idaktisches bzw. methodisches Design des Lehrkonzeptes</w:t>
      </w:r>
    </w:p>
    <w:p w14:paraId="3323EF3A" w14:textId="11AC9221" w:rsidR="00664C70" w:rsidRPr="006669A8" w:rsidRDefault="00664C70" w:rsidP="00664C70">
      <w:pPr>
        <w:pStyle w:val="Listenabsatz"/>
        <w:numPr>
          <w:ilvl w:val="0"/>
          <w:numId w:val="14"/>
        </w:numPr>
        <w:spacing w:line="240" w:lineRule="auto"/>
        <w:jc w:val="both"/>
      </w:pPr>
      <w:r>
        <w:t>Bezug zu Studiengang / Modul</w:t>
      </w:r>
    </w:p>
    <w:p w14:paraId="104BA1A3" w14:textId="4ADC73D2" w:rsidR="007D21DD" w:rsidRDefault="007D21DD" w:rsidP="007D21DD">
      <w:pPr>
        <w:pStyle w:val="Listenabsatz"/>
        <w:numPr>
          <w:ilvl w:val="0"/>
          <w:numId w:val="14"/>
        </w:numPr>
        <w:spacing w:line="240" w:lineRule="auto"/>
        <w:jc w:val="both"/>
      </w:pPr>
      <w:r w:rsidRPr="006669A8">
        <w:t>Ggf. sachliche Anforderungen (Ausstattung, Medien…)</w:t>
      </w:r>
    </w:p>
    <w:p w14:paraId="0654226C" w14:textId="58215568" w:rsidR="00664C70" w:rsidRPr="006669A8" w:rsidRDefault="00664C70" w:rsidP="007D21DD">
      <w:pPr>
        <w:pStyle w:val="Listenabsatz"/>
        <w:numPr>
          <w:ilvl w:val="0"/>
          <w:numId w:val="14"/>
        </w:numPr>
        <w:spacing w:line="240" w:lineRule="auto"/>
        <w:jc w:val="both"/>
      </w:pPr>
      <w:r>
        <w:t>Art und Umfang der beantragten Unterstützung</w:t>
      </w:r>
    </w:p>
    <w:p w14:paraId="3D3A6319" w14:textId="32616FE9" w:rsidR="007D21DD" w:rsidRPr="00D77248" w:rsidRDefault="00782995" w:rsidP="007D21DD">
      <w:pPr>
        <w:spacing w:before="120"/>
        <w:rPr>
          <w:color w:val="000000" w:themeColor="text1"/>
        </w:rPr>
      </w:pPr>
      <w:r>
        <w:rPr>
          <w:color w:val="000000" w:themeColor="text1"/>
        </w:rPr>
        <w:t xml:space="preserve">Zum </w:t>
      </w:r>
      <w:r w:rsidRPr="00D77248">
        <w:rPr>
          <w:color w:val="000000" w:themeColor="text1"/>
        </w:rPr>
        <w:t>Antrags</w:t>
      </w:r>
      <w:r w:rsidR="00F16DAF">
        <w:rPr>
          <w:color w:val="000000" w:themeColor="text1"/>
        </w:rPr>
        <w:t>formular</w:t>
      </w:r>
      <w:r>
        <w:rPr>
          <w:color w:val="000000" w:themeColor="text1"/>
        </w:rPr>
        <w:t xml:space="preserve"> </w:t>
      </w:r>
      <w:r w:rsidRPr="00782995">
        <w:rPr>
          <w:color w:val="000000" w:themeColor="text1"/>
        </w:rPr>
        <w:sym w:font="Wingdings" w:char="F0E0"/>
      </w:r>
      <w:r w:rsidR="00864670">
        <w:rPr>
          <w:color w:val="000000" w:themeColor="text1"/>
        </w:rPr>
        <w:t xml:space="preserve"> </w:t>
      </w:r>
      <w:r w:rsidR="00864670" w:rsidRPr="00D77248">
        <w:rPr>
          <w:rFonts w:eastAsia="Times New Roman" w:cs="Calibri"/>
          <w:color w:val="232F66"/>
          <w:szCs w:val="20"/>
          <w:lang w:eastAsia="de-DE"/>
        </w:rPr>
        <w:t>www.ku.de/hochschuldidaktik/gute-lehre</w:t>
      </w:r>
    </w:p>
    <w:p w14:paraId="13A5D82F" w14:textId="1E11F03B" w:rsidR="00FA6FF9" w:rsidRPr="006669A8" w:rsidRDefault="007D21DD" w:rsidP="0002659D">
      <w:pPr>
        <w:spacing w:before="120"/>
        <w:jc w:val="both"/>
        <w:rPr>
          <w:szCs w:val="20"/>
        </w:rPr>
      </w:pPr>
      <w:r>
        <w:rPr>
          <w:szCs w:val="20"/>
        </w:rPr>
        <w:t xml:space="preserve">Förderanträge </w:t>
      </w:r>
      <w:r w:rsidR="00FA6FF9" w:rsidRPr="006669A8">
        <w:rPr>
          <w:szCs w:val="20"/>
        </w:rPr>
        <w:t>können prinzipiell ganzjährig gestellt werden. Folgende Bearbeitungszeiten sind jedoch einzuplanen:</w:t>
      </w:r>
    </w:p>
    <w:p w14:paraId="6FFE8893" w14:textId="696F072D" w:rsidR="00FA6FF9" w:rsidRPr="006669A8" w:rsidRDefault="00FA6FF9" w:rsidP="00E57C5E">
      <w:pPr>
        <w:jc w:val="both"/>
        <w:rPr>
          <w:szCs w:val="20"/>
        </w:rPr>
      </w:pPr>
      <w:r w:rsidRPr="006669A8">
        <w:rPr>
          <w:szCs w:val="20"/>
        </w:rPr>
        <w:t>Anträge auf finanzielle Förderung bis 2500.- €: 3 Wochen, Anträge auf finanzielle Förderung über 2500.- €: 2 Monate. Förderanträge für die Ausarbeitung neue Lehrkonzepte (Reduktion des Lehrdeputats, personelle Ressourcen) sind 6 Monate vor dem anvisierten Beginn der Förderung bzw. der betreffenden Lehrveranstaltung einzureichen.</w:t>
      </w:r>
    </w:p>
    <w:p w14:paraId="6EF98D83" w14:textId="76A1CB96" w:rsidR="00FA6FF9" w:rsidRPr="00AE3309" w:rsidRDefault="00AE3309" w:rsidP="00884684">
      <w:pPr>
        <w:spacing w:before="240" w:after="120" w:line="240" w:lineRule="auto"/>
        <w:rPr>
          <w:b/>
          <w:sz w:val="22"/>
        </w:rPr>
      </w:pPr>
      <w:r w:rsidRPr="00AE3309">
        <w:rPr>
          <w:b/>
          <w:color w:val="232F69"/>
          <w:sz w:val="22"/>
        </w:rPr>
        <w:t xml:space="preserve">2. </w:t>
      </w:r>
      <w:r w:rsidR="004705C7" w:rsidRPr="00AE3309">
        <w:rPr>
          <w:b/>
          <w:color w:val="232F69"/>
          <w:sz w:val="22"/>
        </w:rPr>
        <w:t>Begutachtung</w:t>
      </w:r>
    </w:p>
    <w:p w14:paraId="76B6D864" w14:textId="2A7A7A38" w:rsidR="00FA6FF9" w:rsidRPr="006669A8" w:rsidRDefault="00E57C5E" w:rsidP="00E57C5E">
      <w:pPr>
        <w:spacing w:before="120" w:line="240" w:lineRule="auto"/>
        <w:rPr>
          <w:szCs w:val="20"/>
        </w:rPr>
      </w:pPr>
      <w:r w:rsidRPr="006669A8">
        <w:rPr>
          <w:szCs w:val="20"/>
        </w:rPr>
        <w:t xml:space="preserve">a) </w:t>
      </w:r>
      <w:r w:rsidR="004705C7">
        <w:rPr>
          <w:szCs w:val="20"/>
        </w:rPr>
        <w:t>Gutachterausschuss</w:t>
      </w:r>
    </w:p>
    <w:p w14:paraId="3CDA4FC4" w14:textId="54151297" w:rsidR="00DE5BF0" w:rsidRDefault="00FA6FF9" w:rsidP="00884684">
      <w:pPr>
        <w:spacing w:before="120"/>
        <w:jc w:val="both"/>
        <w:rPr>
          <w:szCs w:val="20"/>
        </w:rPr>
      </w:pPr>
      <w:r w:rsidRPr="006669A8">
        <w:rPr>
          <w:szCs w:val="20"/>
        </w:rPr>
        <w:t xml:space="preserve">Dem Gutachterausschuss gehören an: Zwei Vertreter/innen der Dozierenden, der/die Referent/in für hochschuldidaktische Fortbildung, der oder die Transferbeauftragte, der </w:t>
      </w:r>
      <w:proofErr w:type="spellStart"/>
      <w:r w:rsidRPr="006669A8">
        <w:rPr>
          <w:szCs w:val="20"/>
        </w:rPr>
        <w:t>vhb</w:t>
      </w:r>
      <w:proofErr w:type="spellEnd"/>
      <w:r w:rsidRPr="006669A8">
        <w:rPr>
          <w:szCs w:val="20"/>
        </w:rPr>
        <w:t>-Beauftragte, ein/e Vertreter/in des Universitätsrechenzentrums, ein/e Vertreter/in der Studierenden, der Vizepräsident oder die Vizepräsidentin für Studium und Lehre. Die Mitglieder des Gutachterausschusses werden vom Vizepräsidenten oder von der Vizepräsidentin für Studium und Lehre für zwei Jahre bestellt. Eine Wiederbestellung ist zulässig.</w:t>
      </w:r>
      <w:r w:rsidR="00F258D3">
        <w:rPr>
          <w:szCs w:val="20"/>
        </w:rPr>
        <w:t xml:space="preserve"> </w:t>
      </w:r>
      <w:r w:rsidRPr="006669A8">
        <w:rPr>
          <w:szCs w:val="20"/>
        </w:rPr>
        <w:t>Der Gutachterausschuss wählt aus seiner Mitte eine Vorsitzende oder einen Vorsitzenden sowie deren oder dessen Stellvertretung.</w:t>
      </w:r>
    </w:p>
    <w:p w14:paraId="01FC69DE" w14:textId="22915799" w:rsidR="00FA6FF9" w:rsidRPr="006669A8" w:rsidRDefault="00E57C5E" w:rsidP="00884684">
      <w:pPr>
        <w:spacing w:before="240" w:line="240" w:lineRule="auto"/>
        <w:jc w:val="both"/>
        <w:rPr>
          <w:szCs w:val="20"/>
        </w:rPr>
      </w:pPr>
      <w:r w:rsidRPr="006669A8">
        <w:rPr>
          <w:szCs w:val="20"/>
        </w:rPr>
        <w:t xml:space="preserve">b) </w:t>
      </w:r>
      <w:r w:rsidR="00FA6FF9" w:rsidRPr="006669A8">
        <w:rPr>
          <w:szCs w:val="20"/>
        </w:rPr>
        <w:t>Verfahren</w:t>
      </w:r>
    </w:p>
    <w:p w14:paraId="0DE63F31" w14:textId="094FEA03" w:rsidR="00FA6FF9" w:rsidRDefault="00FA6FF9" w:rsidP="00884684">
      <w:pPr>
        <w:spacing w:before="120"/>
        <w:jc w:val="both"/>
        <w:rPr>
          <w:rFonts w:eastAsia="Times New Roman" w:cs="Calibri"/>
          <w:szCs w:val="20"/>
          <w:lang w:eastAsia="de-DE"/>
        </w:rPr>
      </w:pPr>
      <w:r w:rsidRPr="006669A8">
        <w:rPr>
          <w:rFonts w:eastAsia="Times New Roman" w:cs="Calibri"/>
          <w:szCs w:val="20"/>
          <w:lang w:eastAsia="de-DE"/>
        </w:rPr>
        <w:t>Zu den Sitzungen des Gutachterausschusses l</w:t>
      </w:r>
      <w:r w:rsidR="0046159F">
        <w:rPr>
          <w:rFonts w:eastAsia="Times New Roman" w:cs="Calibri"/>
          <w:szCs w:val="20"/>
          <w:lang w:eastAsia="de-DE"/>
        </w:rPr>
        <w:t>ä</w:t>
      </w:r>
      <w:r w:rsidRPr="006669A8">
        <w:rPr>
          <w:rFonts w:eastAsia="Times New Roman" w:cs="Calibri"/>
          <w:szCs w:val="20"/>
          <w:lang w:eastAsia="de-DE"/>
        </w:rPr>
        <w:t>dt der Vorsitzende oder die Vorsitzende ein. Der Gutachterausschuss ist beschlussf</w:t>
      </w:r>
      <w:r w:rsidR="0046159F">
        <w:rPr>
          <w:rFonts w:eastAsia="Times New Roman" w:cs="Calibri"/>
          <w:szCs w:val="20"/>
          <w:lang w:eastAsia="de-DE"/>
        </w:rPr>
        <w:t>ä</w:t>
      </w:r>
      <w:r w:rsidRPr="006669A8">
        <w:rPr>
          <w:rFonts w:eastAsia="Times New Roman" w:cs="Calibri"/>
          <w:szCs w:val="20"/>
          <w:lang w:eastAsia="de-DE"/>
        </w:rPr>
        <w:t>hig, wenn die Mehrheit der Mitglieder anwesend ist. Entscheidungen werden mit einfacher Mehrheit gef</w:t>
      </w:r>
      <w:r w:rsidR="0046159F">
        <w:rPr>
          <w:rFonts w:eastAsia="Times New Roman" w:cs="Calibri"/>
          <w:szCs w:val="20"/>
          <w:lang w:eastAsia="de-DE"/>
        </w:rPr>
        <w:t>ä</w:t>
      </w:r>
      <w:r w:rsidRPr="006669A8">
        <w:rPr>
          <w:rFonts w:eastAsia="Times New Roman" w:cs="Calibri"/>
          <w:szCs w:val="20"/>
          <w:lang w:eastAsia="de-DE"/>
        </w:rPr>
        <w:t xml:space="preserve">llt. Die Ergebnisse der Beratungen und Entscheidungen </w:t>
      </w:r>
      <w:r w:rsidRPr="006669A8">
        <w:rPr>
          <w:rFonts w:eastAsia="Times New Roman" w:cs="Calibri"/>
          <w:szCs w:val="20"/>
          <w:lang w:eastAsia="de-DE"/>
        </w:rPr>
        <w:lastRenderedPageBreak/>
        <w:t>des Gutachterausschusses werden in einem Protokoll festgehalten. Jedes Pr</w:t>
      </w:r>
      <w:r w:rsidR="0046159F">
        <w:rPr>
          <w:rFonts w:eastAsia="Times New Roman" w:cs="Calibri"/>
          <w:szCs w:val="20"/>
          <w:lang w:eastAsia="de-DE"/>
        </w:rPr>
        <w:t>ä</w:t>
      </w:r>
      <w:r w:rsidRPr="006669A8">
        <w:rPr>
          <w:rFonts w:eastAsia="Times New Roman" w:cs="Calibri"/>
          <w:szCs w:val="20"/>
          <w:lang w:eastAsia="de-DE"/>
        </w:rPr>
        <w:t xml:space="preserve">sidiumsmitglied kann mit beratender Stimme an den Sitzungen des Gutachterausschusses teilnehmen. </w:t>
      </w:r>
    </w:p>
    <w:p w14:paraId="59D124AB" w14:textId="77777777" w:rsidR="003F60C8" w:rsidRDefault="003F60C8" w:rsidP="00884684">
      <w:pPr>
        <w:spacing w:before="120"/>
        <w:jc w:val="both"/>
        <w:rPr>
          <w:rFonts w:eastAsia="Times New Roman" w:cs="Calibri"/>
          <w:szCs w:val="20"/>
          <w:lang w:eastAsia="de-DE"/>
        </w:rPr>
      </w:pPr>
    </w:p>
    <w:p w14:paraId="5512E1FD" w14:textId="4DBB8E07" w:rsidR="00FA6FF9" w:rsidRPr="006669A8" w:rsidRDefault="00E57C5E" w:rsidP="00884684">
      <w:pPr>
        <w:spacing w:before="240" w:line="240" w:lineRule="auto"/>
        <w:jc w:val="both"/>
        <w:rPr>
          <w:szCs w:val="20"/>
        </w:rPr>
      </w:pPr>
      <w:r w:rsidRPr="006669A8">
        <w:rPr>
          <w:szCs w:val="20"/>
        </w:rPr>
        <w:t xml:space="preserve">c) </w:t>
      </w:r>
      <w:r w:rsidR="00FA6FF9" w:rsidRPr="006669A8">
        <w:rPr>
          <w:szCs w:val="20"/>
        </w:rPr>
        <w:t>Entscheidungen des Gutachterausschusses</w:t>
      </w:r>
    </w:p>
    <w:p w14:paraId="2556F131" w14:textId="6B32C3A9" w:rsidR="004705C7" w:rsidRDefault="00FA6FF9" w:rsidP="00884684">
      <w:pPr>
        <w:spacing w:before="120"/>
        <w:jc w:val="both"/>
      </w:pPr>
      <w:r w:rsidRPr="006669A8">
        <w:rPr>
          <w:rFonts w:eastAsia="Times New Roman" w:cs="Calibri"/>
          <w:szCs w:val="20"/>
          <w:lang w:eastAsia="de-DE"/>
        </w:rPr>
        <w:t>Der Gutachterausschuss ber</w:t>
      </w:r>
      <w:r w:rsidR="0046159F">
        <w:rPr>
          <w:rFonts w:eastAsia="Times New Roman" w:cs="Calibri"/>
          <w:szCs w:val="20"/>
          <w:lang w:eastAsia="de-DE"/>
        </w:rPr>
        <w:t>ä</w:t>
      </w:r>
      <w:r w:rsidRPr="006669A8">
        <w:rPr>
          <w:rFonts w:eastAsia="Times New Roman" w:cs="Calibri"/>
          <w:szCs w:val="20"/>
          <w:lang w:eastAsia="de-DE"/>
        </w:rPr>
        <w:t>t und beschlie</w:t>
      </w:r>
      <w:r w:rsidRPr="006669A8">
        <w:rPr>
          <w:rFonts w:eastAsia="Times New Roman" w:cs="HelveticaNeueLT Com 45 Lt"/>
          <w:szCs w:val="20"/>
          <w:lang w:eastAsia="de-DE"/>
        </w:rPr>
        <w:t>ß</w:t>
      </w:r>
      <w:r w:rsidRPr="006669A8">
        <w:rPr>
          <w:rFonts w:eastAsia="Times New Roman" w:cs="Calibri"/>
          <w:szCs w:val="20"/>
          <w:lang w:eastAsia="de-DE"/>
        </w:rPr>
        <w:t xml:space="preserve">t </w:t>
      </w:r>
      <w:r w:rsidR="0046159F">
        <w:rPr>
          <w:rFonts w:eastAsia="Times New Roman" w:cs="Calibri"/>
          <w:szCs w:val="20"/>
          <w:lang w:eastAsia="de-DE"/>
        </w:rPr>
        <w:t>ü</w:t>
      </w:r>
      <w:r w:rsidRPr="006669A8">
        <w:rPr>
          <w:rFonts w:eastAsia="Times New Roman" w:cs="Calibri"/>
          <w:szCs w:val="20"/>
          <w:lang w:eastAsia="de-DE"/>
        </w:rPr>
        <w:t>ber die Antr</w:t>
      </w:r>
      <w:r w:rsidR="0046159F">
        <w:rPr>
          <w:rFonts w:eastAsia="Times New Roman" w:cs="Calibri"/>
          <w:szCs w:val="20"/>
          <w:lang w:eastAsia="de-DE"/>
        </w:rPr>
        <w:t>ä</w:t>
      </w:r>
      <w:r w:rsidRPr="006669A8">
        <w:rPr>
          <w:rFonts w:eastAsia="Times New Roman" w:cs="Calibri"/>
          <w:szCs w:val="20"/>
          <w:lang w:eastAsia="de-DE"/>
        </w:rPr>
        <w:t xml:space="preserve">ge. </w:t>
      </w:r>
      <w:r w:rsidR="00B75BF8">
        <w:rPr>
          <w:rFonts w:eastAsia="Times New Roman" w:cs="Calibri"/>
          <w:szCs w:val="20"/>
          <w:lang w:eastAsia="de-DE"/>
        </w:rPr>
        <w:t xml:space="preserve">Liegt ein Antrag eines Mitgliedes des Gutachterausschusses vor, nimmt das Mitglied an Beratung und Beschlussfassung zu dem Antrag nicht teil. </w:t>
      </w:r>
      <w:r w:rsidRPr="006669A8">
        <w:rPr>
          <w:rFonts w:eastAsia="Times New Roman" w:cs="Calibri"/>
          <w:szCs w:val="20"/>
          <w:lang w:eastAsia="de-DE"/>
        </w:rPr>
        <w:t>Positiv bewertete Antr</w:t>
      </w:r>
      <w:r w:rsidR="0046159F">
        <w:rPr>
          <w:rFonts w:eastAsia="Times New Roman" w:cs="Calibri"/>
          <w:szCs w:val="20"/>
          <w:lang w:eastAsia="de-DE"/>
        </w:rPr>
        <w:t>ä</w:t>
      </w:r>
      <w:r w:rsidRPr="006669A8">
        <w:rPr>
          <w:rFonts w:eastAsia="Times New Roman" w:cs="Calibri"/>
          <w:szCs w:val="20"/>
          <w:lang w:eastAsia="de-DE"/>
        </w:rPr>
        <w:t>ge werden vom Gutachterausschuss mit F</w:t>
      </w:r>
      <w:r w:rsidR="0046159F">
        <w:rPr>
          <w:rFonts w:eastAsia="Times New Roman" w:cs="Calibri"/>
          <w:szCs w:val="20"/>
          <w:lang w:eastAsia="de-DE"/>
        </w:rPr>
        <w:t>ö</w:t>
      </w:r>
      <w:r w:rsidRPr="006669A8">
        <w:rPr>
          <w:rFonts w:eastAsia="Times New Roman" w:cs="Calibri"/>
          <w:szCs w:val="20"/>
          <w:lang w:eastAsia="de-DE"/>
        </w:rPr>
        <w:t xml:space="preserve">rderempfehlung der Hochschulleitung vorgelegt; diese entscheidet </w:t>
      </w:r>
      <w:r w:rsidR="0046159F">
        <w:rPr>
          <w:rFonts w:eastAsia="Times New Roman" w:cs="Calibri"/>
          <w:szCs w:val="20"/>
          <w:lang w:eastAsia="de-DE"/>
        </w:rPr>
        <w:t>ü</w:t>
      </w:r>
      <w:r w:rsidRPr="006669A8">
        <w:rPr>
          <w:rFonts w:eastAsia="Times New Roman" w:cs="Calibri"/>
          <w:szCs w:val="20"/>
          <w:lang w:eastAsia="de-DE"/>
        </w:rPr>
        <w:t>ber die Bewilligung des jeweiligen F</w:t>
      </w:r>
      <w:r w:rsidR="0046159F">
        <w:rPr>
          <w:rFonts w:eastAsia="Times New Roman" w:cs="Calibri"/>
          <w:szCs w:val="20"/>
          <w:lang w:eastAsia="de-DE"/>
        </w:rPr>
        <w:t>ö</w:t>
      </w:r>
      <w:r w:rsidRPr="006669A8">
        <w:rPr>
          <w:rFonts w:eastAsia="Times New Roman" w:cs="Calibri"/>
          <w:szCs w:val="20"/>
          <w:lang w:eastAsia="de-DE"/>
        </w:rPr>
        <w:t>rderformates und holt ggf. f</w:t>
      </w:r>
      <w:r w:rsidR="0046159F">
        <w:rPr>
          <w:rFonts w:eastAsia="Times New Roman" w:cs="Calibri"/>
          <w:szCs w:val="20"/>
          <w:lang w:eastAsia="de-DE"/>
        </w:rPr>
        <w:t>ü</w:t>
      </w:r>
      <w:r w:rsidRPr="006669A8">
        <w:rPr>
          <w:rFonts w:eastAsia="Times New Roman" w:cs="Calibri"/>
          <w:szCs w:val="20"/>
          <w:lang w:eastAsia="de-DE"/>
        </w:rPr>
        <w:t>r die Reduktion des Lehrdeputates die erforderliche Genehmigung der Stiftung Katholische Universit</w:t>
      </w:r>
      <w:r w:rsidR="0046159F">
        <w:rPr>
          <w:rFonts w:eastAsia="Times New Roman" w:cs="Calibri"/>
          <w:szCs w:val="20"/>
          <w:lang w:eastAsia="de-DE"/>
        </w:rPr>
        <w:t>ä</w:t>
      </w:r>
      <w:r w:rsidRPr="006669A8">
        <w:rPr>
          <w:rFonts w:eastAsia="Times New Roman" w:cs="Calibri"/>
          <w:szCs w:val="20"/>
          <w:lang w:eastAsia="de-DE"/>
        </w:rPr>
        <w:t>t Eichst</w:t>
      </w:r>
      <w:r w:rsidR="0046159F">
        <w:rPr>
          <w:rFonts w:eastAsia="Times New Roman" w:cs="Calibri"/>
          <w:szCs w:val="20"/>
          <w:lang w:eastAsia="de-DE"/>
        </w:rPr>
        <w:t>ä</w:t>
      </w:r>
      <w:r w:rsidRPr="006669A8">
        <w:rPr>
          <w:rFonts w:eastAsia="Times New Roman" w:cs="Calibri"/>
          <w:szCs w:val="20"/>
          <w:lang w:eastAsia="de-DE"/>
        </w:rPr>
        <w:t xml:space="preserve">tt-Ingolstadt ein. </w:t>
      </w:r>
    </w:p>
    <w:p w14:paraId="507480AC" w14:textId="52363F7F" w:rsidR="00FA6FF9" w:rsidRPr="00AE3309" w:rsidRDefault="004705C7" w:rsidP="00E57C5E">
      <w:pPr>
        <w:jc w:val="both"/>
      </w:pPr>
      <w:r>
        <w:t xml:space="preserve">Bei </w:t>
      </w:r>
      <w:r w:rsidRPr="006669A8">
        <w:t>positive</w:t>
      </w:r>
      <w:r>
        <w:t xml:space="preserve">r </w:t>
      </w:r>
      <w:r w:rsidRPr="006669A8">
        <w:t xml:space="preserve">Bewertung des Antrages kann der Gutachterausschuss </w:t>
      </w:r>
      <w:r>
        <w:t xml:space="preserve">auch </w:t>
      </w:r>
      <w:r w:rsidRPr="006669A8">
        <w:t>ein externes hochschuldidaktisches Einzelcoaching (1,5 Std.) vermitteln.</w:t>
      </w:r>
      <w:r w:rsidR="00AE3309">
        <w:t xml:space="preserve"> </w:t>
      </w:r>
      <w:r w:rsidR="00FA6FF9" w:rsidRPr="006669A8">
        <w:rPr>
          <w:rFonts w:eastAsia="Times New Roman" w:cs="Calibri"/>
          <w:szCs w:val="20"/>
          <w:lang w:eastAsia="de-DE"/>
        </w:rPr>
        <w:t>F</w:t>
      </w:r>
      <w:r w:rsidR="0046159F">
        <w:rPr>
          <w:rFonts w:eastAsia="Times New Roman" w:cs="Calibri"/>
          <w:szCs w:val="20"/>
          <w:lang w:eastAsia="de-DE"/>
        </w:rPr>
        <w:t>ö</w:t>
      </w:r>
      <w:r w:rsidR="00FA6FF9" w:rsidRPr="006669A8">
        <w:rPr>
          <w:rFonts w:eastAsia="Times New Roman" w:cs="Calibri"/>
          <w:szCs w:val="20"/>
          <w:lang w:eastAsia="de-DE"/>
        </w:rPr>
        <w:t xml:space="preserve">rderungen bis </w:t>
      </w:r>
      <w:r w:rsidR="00D249A9">
        <w:rPr>
          <w:rFonts w:eastAsia="Times New Roman" w:cs="Calibri"/>
          <w:szCs w:val="20"/>
          <w:lang w:eastAsia="de-DE"/>
        </w:rPr>
        <w:t>7</w:t>
      </w:r>
      <w:r w:rsidR="00A90BC4">
        <w:rPr>
          <w:rFonts w:eastAsia="Times New Roman" w:cs="Calibri"/>
          <w:szCs w:val="20"/>
          <w:lang w:eastAsia="de-DE"/>
        </w:rPr>
        <w:t>.</w:t>
      </w:r>
      <w:r w:rsidR="00D249A9">
        <w:rPr>
          <w:rFonts w:eastAsia="Times New Roman" w:cs="Calibri"/>
          <w:szCs w:val="20"/>
          <w:lang w:eastAsia="de-DE"/>
        </w:rPr>
        <w:t>5</w:t>
      </w:r>
      <w:r w:rsidR="00FA6FF9" w:rsidRPr="006669A8">
        <w:rPr>
          <w:rFonts w:eastAsia="Times New Roman" w:cs="Calibri"/>
          <w:szCs w:val="20"/>
          <w:lang w:eastAsia="de-DE"/>
        </w:rPr>
        <w:t>00</w:t>
      </w:r>
      <w:r w:rsidR="00AE3309">
        <w:rPr>
          <w:rFonts w:eastAsia="Times New Roman" w:cs="Calibri"/>
          <w:szCs w:val="20"/>
          <w:lang w:eastAsia="de-DE"/>
        </w:rPr>
        <w:t>.-</w:t>
      </w:r>
      <w:r w:rsidR="00FA6FF9" w:rsidRPr="006669A8">
        <w:rPr>
          <w:rFonts w:eastAsia="Times New Roman" w:cs="Calibri"/>
          <w:szCs w:val="20"/>
          <w:lang w:eastAsia="de-DE"/>
        </w:rPr>
        <w:t xml:space="preserve"> </w:t>
      </w:r>
      <w:r w:rsidR="00AE3309">
        <w:rPr>
          <w:rFonts w:eastAsia="Times New Roman" w:cs="Calibri"/>
          <w:szCs w:val="20"/>
          <w:lang w:eastAsia="de-DE"/>
        </w:rPr>
        <w:t>€</w:t>
      </w:r>
      <w:r w:rsidR="00FA6FF9" w:rsidRPr="006669A8">
        <w:rPr>
          <w:rFonts w:eastAsia="Times New Roman" w:cs="Calibri"/>
          <w:szCs w:val="20"/>
          <w:lang w:eastAsia="de-DE"/>
        </w:rPr>
        <w:t xml:space="preserve"> k</w:t>
      </w:r>
      <w:r w:rsidR="0046159F">
        <w:rPr>
          <w:rFonts w:eastAsia="Times New Roman" w:cs="Calibri"/>
          <w:szCs w:val="20"/>
          <w:lang w:eastAsia="de-DE"/>
        </w:rPr>
        <w:t>ö</w:t>
      </w:r>
      <w:r w:rsidR="00FA6FF9" w:rsidRPr="006669A8">
        <w:rPr>
          <w:rFonts w:eastAsia="Times New Roman" w:cs="Calibri"/>
          <w:szCs w:val="20"/>
          <w:lang w:eastAsia="de-DE"/>
        </w:rPr>
        <w:t>nnen durch</w:t>
      </w:r>
      <w:r w:rsidR="00A90BC4">
        <w:rPr>
          <w:rFonts w:eastAsia="Times New Roman" w:cs="Calibri"/>
          <w:szCs w:val="20"/>
          <w:lang w:eastAsia="de-DE"/>
        </w:rPr>
        <w:t xml:space="preserve"> ein Gremium </w:t>
      </w:r>
      <w:r w:rsidR="00FA6FF9" w:rsidRPr="006669A8">
        <w:rPr>
          <w:rFonts w:eastAsia="Times New Roman" w:cs="Calibri"/>
          <w:szCs w:val="20"/>
          <w:lang w:eastAsia="de-DE"/>
        </w:rPr>
        <w:t>ohne Einbindung von Gutachterausschuss und Pr</w:t>
      </w:r>
      <w:r w:rsidR="0046159F">
        <w:rPr>
          <w:rFonts w:eastAsia="Times New Roman" w:cs="Calibri"/>
          <w:szCs w:val="20"/>
          <w:lang w:eastAsia="de-DE"/>
        </w:rPr>
        <w:t>ä</w:t>
      </w:r>
      <w:r w:rsidR="00FA6FF9" w:rsidRPr="006669A8">
        <w:rPr>
          <w:rFonts w:eastAsia="Times New Roman" w:cs="Calibri"/>
          <w:szCs w:val="20"/>
          <w:lang w:eastAsia="de-DE"/>
        </w:rPr>
        <w:t>sidium genehmigt werden</w:t>
      </w:r>
      <w:r w:rsidR="00B137CB">
        <w:rPr>
          <w:rFonts w:eastAsia="Times New Roman" w:cs="Calibri"/>
          <w:szCs w:val="20"/>
          <w:lang w:eastAsia="de-DE"/>
        </w:rPr>
        <w:t>; d</w:t>
      </w:r>
      <w:r w:rsidR="00A90BC4">
        <w:rPr>
          <w:rFonts w:eastAsia="Times New Roman" w:cs="Calibri"/>
          <w:szCs w:val="20"/>
          <w:lang w:eastAsia="de-DE"/>
        </w:rPr>
        <w:t xml:space="preserve">as Gremium besteht aus: Vizepräsident/in für Studium und Lehre als Vorsitzende/n, </w:t>
      </w:r>
      <w:r w:rsidR="00A90BC4" w:rsidRPr="00A90BC4">
        <w:rPr>
          <w:rFonts w:eastAsia="Times New Roman" w:cs="Calibri"/>
          <w:szCs w:val="20"/>
          <w:lang w:eastAsia="de-DE"/>
        </w:rPr>
        <w:t>Referent/in für hochschuldidaktische Fortbildung</w:t>
      </w:r>
      <w:r w:rsidR="00A90BC4">
        <w:rPr>
          <w:rFonts w:eastAsia="Times New Roman" w:cs="Calibri"/>
          <w:szCs w:val="20"/>
          <w:lang w:eastAsia="de-DE"/>
        </w:rPr>
        <w:t xml:space="preserve"> und Kanzler/in. </w:t>
      </w:r>
    </w:p>
    <w:p w14:paraId="6A2A6DC5" w14:textId="77777777" w:rsidR="00E57C5E" w:rsidRPr="006669A8" w:rsidRDefault="00E57C5E" w:rsidP="00884684">
      <w:pPr>
        <w:spacing w:before="240" w:line="240" w:lineRule="auto"/>
        <w:jc w:val="both"/>
        <w:rPr>
          <w:szCs w:val="20"/>
        </w:rPr>
      </w:pPr>
      <w:r w:rsidRPr="006669A8">
        <w:rPr>
          <w:szCs w:val="20"/>
        </w:rPr>
        <w:t xml:space="preserve">d) </w:t>
      </w:r>
      <w:r w:rsidR="00FA6FF9" w:rsidRPr="006669A8">
        <w:rPr>
          <w:szCs w:val="20"/>
        </w:rPr>
        <w:t>Geschäftsführung</w:t>
      </w:r>
    </w:p>
    <w:p w14:paraId="07FD6F27" w14:textId="67C1D117" w:rsidR="00FA6FF9" w:rsidRDefault="00FA6FF9" w:rsidP="00884684">
      <w:pPr>
        <w:spacing w:before="120" w:line="240" w:lineRule="auto"/>
        <w:jc w:val="both"/>
        <w:rPr>
          <w:rFonts w:eastAsia="Times New Roman" w:cs="Calibri"/>
          <w:sz w:val="22"/>
          <w:lang w:eastAsia="de-DE"/>
        </w:rPr>
      </w:pPr>
      <w:r w:rsidRPr="006669A8">
        <w:rPr>
          <w:rFonts w:eastAsia="Times New Roman" w:cs="Calibri"/>
          <w:szCs w:val="20"/>
          <w:lang w:eastAsia="de-DE"/>
        </w:rPr>
        <w:t>Die Gesch</w:t>
      </w:r>
      <w:r w:rsidR="0046159F">
        <w:rPr>
          <w:rFonts w:eastAsia="Times New Roman" w:cs="Calibri"/>
          <w:szCs w:val="20"/>
          <w:lang w:eastAsia="de-DE"/>
        </w:rPr>
        <w:t>ä</w:t>
      </w:r>
      <w:r w:rsidRPr="006669A8">
        <w:rPr>
          <w:rFonts w:eastAsia="Times New Roman" w:cs="Calibri"/>
          <w:szCs w:val="20"/>
          <w:lang w:eastAsia="de-DE"/>
        </w:rPr>
        <w:t>ftsf</w:t>
      </w:r>
      <w:r w:rsidR="0046159F">
        <w:rPr>
          <w:rFonts w:eastAsia="Times New Roman" w:cs="Calibri"/>
          <w:szCs w:val="20"/>
          <w:lang w:eastAsia="de-DE"/>
        </w:rPr>
        <w:t>ü</w:t>
      </w:r>
      <w:r w:rsidRPr="006669A8">
        <w:rPr>
          <w:rFonts w:eastAsia="Times New Roman" w:cs="Calibri"/>
          <w:szCs w:val="20"/>
          <w:lang w:eastAsia="de-DE"/>
        </w:rPr>
        <w:t>hrung f</w:t>
      </w:r>
      <w:r w:rsidR="0046159F">
        <w:rPr>
          <w:rFonts w:eastAsia="Times New Roman" w:cs="Calibri"/>
          <w:szCs w:val="20"/>
          <w:lang w:eastAsia="de-DE"/>
        </w:rPr>
        <w:t>ü</w:t>
      </w:r>
      <w:r w:rsidRPr="006669A8">
        <w:rPr>
          <w:rFonts w:eastAsia="Times New Roman" w:cs="Calibri"/>
          <w:szCs w:val="20"/>
          <w:lang w:eastAsia="de-DE"/>
        </w:rPr>
        <w:t>r den Gutachterausschuss wird vom Vorsitzenden wahrgenommen. Zu den Aufgaben der Gesch</w:t>
      </w:r>
      <w:r w:rsidR="0046159F">
        <w:rPr>
          <w:rFonts w:eastAsia="Times New Roman" w:cs="Calibri"/>
          <w:szCs w:val="20"/>
          <w:lang w:eastAsia="de-DE"/>
        </w:rPr>
        <w:t>ä</w:t>
      </w:r>
      <w:r w:rsidRPr="006669A8">
        <w:rPr>
          <w:rFonts w:eastAsia="Times New Roman" w:cs="Calibri"/>
          <w:szCs w:val="20"/>
          <w:lang w:eastAsia="de-DE"/>
        </w:rPr>
        <w:t>ftsf</w:t>
      </w:r>
      <w:r w:rsidR="0046159F">
        <w:rPr>
          <w:rFonts w:eastAsia="Times New Roman" w:cs="Calibri"/>
          <w:szCs w:val="20"/>
          <w:lang w:eastAsia="de-DE"/>
        </w:rPr>
        <w:t>ü</w:t>
      </w:r>
      <w:r w:rsidRPr="006669A8">
        <w:rPr>
          <w:rFonts w:eastAsia="Times New Roman" w:cs="Calibri"/>
          <w:szCs w:val="20"/>
          <w:lang w:eastAsia="de-DE"/>
        </w:rPr>
        <w:t>hrung geh</w:t>
      </w:r>
      <w:r w:rsidR="0046159F">
        <w:rPr>
          <w:rFonts w:eastAsia="Times New Roman" w:cs="Calibri"/>
          <w:szCs w:val="20"/>
          <w:lang w:eastAsia="de-DE"/>
        </w:rPr>
        <w:t>ö</w:t>
      </w:r>
      <w:r w:rsidRPr="006669A8">
        <w:rPr>
          <w:rFonts w:eastAsia="Times New Roman" w:cs="Calibri"/>
          <w:szCs w:val="20"/>
          <w:lang w:eastAsia="de-DE"/>
        </w:rPr>
        <w:t>ren insbesondere: Ansprechpartner f</w:t>
      </w:r>
      <w:r w:rsidR="0046159F">
        <w:rPr>
          <w:rFonts w:eastAsia="Times New Roman" w:cs="Calibri"/>
          <w:szCs w:val="20"/>
          <w:lang w:eastAsia="de-DE"/>
        </w:rPr>
        <w:t>ü</w:t>
      </w:r>
      <w:r w:rsidRPr="006669A8">
        <w:rPr>
          <w:rFonts w:eastAsia="Times New Roman" w:cs="Calibri"/>
          <w:szCs w:val="20"/>
          <w:lang w:eastAsia="de-DE"/>
        </w:rPr>
        <w:t xml:space="preserve">r die Antragsteller/innen, </w:t>
      </w:r>
      <w:r w:rsidR="0046159F">
        <w:rPr>
          <w:rFonts w:eastAsia="Times New Roman" w:cs="Calibri"/>
          <w:szCs w:val="20"/>
          <w:lang w:eastAsia="de-DE"/>
        </w:rPr>
        <w:t>Ü</w:t>
      </w:r>
      <w:r w:rsidRPr="006669A8">
        <w:rPr>
          <w:rFonts w:eastAsia="Times New Roman" w:cs="Calibri"/>
          <w:szCs w:val="20"/>
          <w:lang w:eastAsia="de-DE"/>
        </w:rPr>
        <w:t>berpr</w:t>
      </w:r>
      <w:r w:rsidR="0046159F">
        <w:rPr>
          <w:rFonts w:eastAsia="Times New Roman" w:cs="Calibri"/>
          <w:szCs w:val="20"/>
          <w:lang w:eastAsia="de-DE"/>
        </w:rPr>
        <w:t>ü</w:t>
      </w:r>
      <w:r w:rsidRPr="006669A8">
        <w:rPr>
          <w:rFonts w:eastAsia="Times New Roman" w:cs="Calibri"/>
          <w:szCs w:val="20"/>
          <w:lang w:eastAsia="de-DE"/>
        </w:rPr>
        <w:t>fung der Antr</w:t>
      </w:r>
      <w:r w:rsidR="0046159F">
        <w:rPr>
          <w:rFonts w:eastAsia="Times New Roman" w:cs="Calibri"/>
          <w:szCs w:val="20"/>
          <w:lang w:eastAsia="de-DE"/>
        </w:rPr>
        <w:t>ä</w:t>
      </w:r>
      <w:r w:rsidRPr="006669A8">
        <w:rPr>
          <w:rFonts w:eastAsia="Times New Roman" w:cs="Calibri"/>
          <w:szCs w:val="20"/>
          <w:lang w:eastAsia="de-DE"/>
        </w:rPr>
        <w:t>ge auf Vollst</w:t>
      </w:r>
      <w:r w:rsidR="00AC7640">
        <w:rPr>
          <w:rFonts w:eastAsia="Times New Roman" w:cs="Calibri"/>
          <w:szCs w:val="20"/>
          <w:lang w:eastAsia="de-DE"/>
        </w:rPr>
        <w:t>ä</w:t>
      </w:r>
      <w:r w:rsidRPr="006669A8">
        <w:rPr>
          <w:rFonts w:eastAsia="Times New Roman" w:cs="Calibri"/>
          <w:szCs w:val="20"/>
          <w:lang w:eastAsia="de-DE"/>
        </w:rPr>
        <w:t>ndigkeit und Vorbereitung der Gutachterausschusssitzungen, Protokollf</w:t>
      </w:r>
      <w:r w:rsidR="0046159F">
        <w:rPr>
          <w:rFonts w:eastAsia="Times New Roman" w:cs="Calibri"/>
          <w:szCs w:val="20"/>
          <w:lang w:eastAsia="de-DE"/>
        </w:rPr>
        <w:t>ü</w:t>
      </w:r>
      <w:r w:rsidRPr="006669A8">
        <w:rPr>
          <w:rFonts w:eastAsia="Times New Roman" w:cs="Calibri"/>
          <w:szCs w:val="20"/>
          <w:lang w:eastAsia="de-DE"/>
        </w:rPr>
        <w:t xml:space="preserve">hrung in den Sitzungen des Gutachterausschusses, Benachrichtigung der Antragsteller/-innen </w:t>
      </w:r>
      <w:r w:rsidR="00AC7640">
        <w:rPr>
          <w:rFonts w:eastAsia="Times New Roman" w:cs="Calibri"/>
          <w:szCs w:val="20"/>
          <w:lang w:eastAsia="de-DE"/>
        </w:rPr>
        <w:t>ü</w:t>
      </w:r>
      <w:r w:rsidRPr="006669A8">
        <w:rPr>
          <w:rFonts w:eastAsia="Times New Roman" w:cs="Calibri"/>
          <w:szCs w:val="20"/>
          <w:lang w:eastAsia="de-DE"/>
        </w:rPr>
        <w:t>ber die Entscheidung des Gutachterausschusses.</w:t>
      </w:r>
      <w:r w:rsidRPr="006669A8">
        <w:rPr>
          <w:rFonts w:eastAsia="Times New Roman" w:cs="Calibri"/>
          <w:sz w:val="22"/>
          <w:lang w:eastAsia="de-DE"/>
        </w:rPr>
        <w:t xml:space="preserve"> </w:t>
      </w:r>
    </w:p>
    <w:p w14:paraId="0DE8C8F2" w14:textId="77777777" w:rsidR="00C50C0E" w:rsidRPr="006669A8" w:rsidRDefault="00C50C0E" w:rsidP="00884684">
      <w:pPr>
        <w:spacing w:before="120" w:line="240" w:lineRule="auto"/>
        <w:jc w:val="both"/>
        <w:rPr>
          <w:rFonts w:eastAsia="Times New Roman" w:cs="Calibri"/>
          <w:sz w:val="22"/>
          <w:lang w:eastAsia="de-DE"/>
        </w:rPr>
      </w:pPr>
    </w:p>
    <w:p w14:paraId="61DDE3D9" w14:textId="685F9A45" w:rsidR="00FA6FF9" w:rsidRPr="006669A8" w:rsidRDefault="00AE3309" w:rsidP="0002659D">
      <w:pPr>
        <w:rPr>
          <w:b/>
          <w:color w:val="232F69"/>
          <w:sz w:val="22"/>
        </w:rPr>
      </w:pPr>
      <w:r>
        <w:rPr>
          <w:b/>
          <w:color w:val="232F69"/>
          <w:sz w:val="22"/>
        </w:rPr>
        <w:t xml:space="preserve">3. </w:t>
      </w:r>
      <w:r w:rsidR="00FA6FF9" w:rsidRPr="006669A8">
        <w:rPr>
          <w:b/>
          <w:color w:val="232F69"/>
          <w:sz w:val="22"/>
        </w:rPr>
        <w:t>Bericht - Präsentation</w:t>
      </w:r>
    </w:p>
    <w:p w14:paraId="187ADAD8" w14:textId="26597334" w:rsidR="00FA6FF9" w:rsidRPr="00966263" w:rsidRDefault="00FA6FF9" w:rsidP="00884684">
      <w:pPr>
        <w:spacing w:before="120"/>
        <w:jc w:val="both"/>
        <w:rPr>
          <w:szCs w:val="20"/>
        </w:rPr>
      </w:pPr>
      <w:r w:rsidRPr="00966263">
        <w:rPr>
          <w:szCs w:val="20"/>
        </w:rPr>
        <w:t xml:space="preserve">Nach Durchführung des Projektes, spätestens jedoch ein Jahr nach dem Förderbescheid, erhält der Vizepräsident/die Vizepräsidentin für Studium und Lehre </w:t>
      </w:r>
      <w:r w:rsidR="007253AE" w:rsidRPr="00966263">
        <w:rPr>
          <w:szCs w:val="20"/>
        </w:rPr>
        <w:t xml:space="preserve">vom Antragsteller/ von der Antragstellerin </w:t>
      </w:r>
      <w:r w:rsidRPr="00966263">
        <w:rPr>
          <w:szCs w:val="20"/>
        </w:rPr>
        <w:t>eine kurze Zusammenfassung (max. 20 Zeilen Text) über die Realisierung des Lehr-/Lernfo</w:t>
      </w:r>
      <w:r w:rsidR="007253AE" w:rsidRPr="00966263">
        <w:rPr>
          <w:szCs w:val="20"/>
        </w:rPr>
        <w:t xml:space="preserve">rmats. </w:t>
      </w:r>
      <w:r w:rsidR="00610AE4">
        <w:rPr>
          <w:szCs w:val="20"/>
        </w:rPr>
        <w:t>F</w:t>
      </w:r>
      <w:r w:rsidR="007253AE" w:rsidRPr="00966263">
        <w:rPr>
          <w:szCs w:val="20"/>
        </w:rPr>
        <w:t>olgende Punkte soll</w:t>
      </w:r>
      <w:r w:rsidR="00610AE4">
        <w:rPr>
          <w:szCs w:val="20"/>
        </w:rPr>
        <w:t>en</w:t>
      </w:r>
      <w:r w:rsidRPr="00966263">
        <w:rPr>
          <w:szCs w:val="20"/>
        </w:rPr>
        <w:t xml:space="preserve"> dabei </w:t>
      </w:r>
      <w:r w:rsidR="00610AE4">
        <w:rPr>
          <w:szCs w:val="20"/>
        </w:rPr>
        <w:t>kurz erläutert bzw. enthalten sein:</w:t>
      </w:r>
    </w:p>
    <w:p w14:paraId="3C2A503C" w14:textId="77777777" w:rsidR="00FA6FF9" w:rsidRPr="00966263" w:rsidRDefault="00FA6FF9" w:rsidP="00AE3309">
      <w:pPr>
        <w:pStyle w:val="Listenabsatz"/>
        <w:numPr>
          <w:ilvl w:val="0"/>
          <w:numId w:val="22"/>
        </w:numPr>
        <w:spacing w:before="120" w:line="240" w:lineRule="auto"/>
        <w:ind w:left="426" w:hanging="357"/>
        <w:jc w:val="both"/>
        <w:rPr>
          <w:szCs w:val="20"/>
        </w:rPr>
      </w:pPr>
      <w:r w:rsidRPr="00966263">
        <w:rPr>
          <w:szCs w:val="20"/>
        </w:rPr>
        <w:t>Ziel(e) des Projektes</w:t>
      </w:r>
    </w:p>
    <w:p w14:paraId="3E54D760" w14:textId="77777777" w:rsidR="00FA6FF9" w:rsidRPr="00966263" w:rsidRDefault="00FA6FF9" w:rsidP="00AE3309">
      <w:pPr>
        <w:pStyle w:val="Listenabsatz"/>
        <w:numPr>
          <w:ilvl w:val="0"/>
          <w:numId w:val="22"/>
        </w:numPr>
        <w:spacing w:line="240" w:lineRule="auto"/>
        <w:ind w:left="426"/>
        <w:jc w:val="both"/>
        <w:rPr>
          <w:szCs w:val="20"/>
        </w:rPr>
      </w:pPr>
      <w:r w:rsidRPr="00966263">
        <w:rPr>
          <w:szCs w:val="20"/>
        </w:rPr>
        <w:t>Kurze Erläuterung zur Umsetzung</w:t>
      </w:r>
    </w:p>
    <w:p w14:paraId="57D765F3" w14:textId="5850AA16" w:rsidR="00FA6FF9" w:rsidRPr="00966263" w:rsidRDefault="00FA6FF9" w:rsidP="00AE3309">
      <w:pPr>
        <w:pStyle w:val="Listenabsatz"/>
        <w:numPr>
          <w:ilvl w:val="0"/>
          <w:numId w:val="22"/>
        </w:numPr>
        <w:spacing w:line="240" w:lineRule="auto"/>
        <w:ind w:left="426"/>
        <w:jc w:val="both"/>
        <w:rPr>
          <w:szCs w:val="20"/>
        </w:rPr>
      </w:pPr>
      <w:r w:rsidRPr="00966263">
        <w:rPr>
          <w:szCs w:val="20"/>
        </w:rPr>
        <w:t>Evtl. Feedback der Studierenden</w:t>
      </w:r>
    </w:p>
    <w:p w14:paraId="7D6F0094" w14:textId="1B4E6A3D" w:rsidR="00FA6FF9" w:rsidRPr="00610AE4" w:rsidRDefault="00E57C5E" w:rsidP="00AE3309">
      <w:pPr>
        <w:pStyle w:val="Listenabsatz"/>
        <w:numPr>
          <w:ilvl w:val="0"/>
          <w:numId w:val="22"/>
        </w:numPr>
        <w:spacing w:line="240" w:lineRule="auto"/>
        <w:ind w:left="426"/>
        <w:jc w:val="both"/>
        <w:rPr>
          <w:szCs w:val="20"/>
        </w:rPr>
      </w:pPr>
      <w:r w:rsidRPr="00610AE4">
        <w:rPr>
          <w:szCs w:val="20"/>
        </w:rPr>
        <w:t>Aussagekräftige</w:t>
      </w:r>
      <w:r w:rsidR="00AE3309">
        <w:rPr>
          <w:szCs w:val="20"/>
        </w:rPr>
        <w:t>/</w:t>
      </w:r>
      <w:r w:rsidRPr="00610AE4">
        <w:rPr>
          <w:szCs w:val="20"/>
        </w:rPr>
        <w:t>s Bild/</w:t>
      </w:r>
      <w:r w:rsidR="00FA6FF9" w:rsidRPr="00610AE4">
        <w:rPr>
          <w:szCs w:val="20"/>
        </w:rPr>
        <w:t xml:space="preserve">Grafik zum Projekt (für </w:t>
      </w:r>
      <w:r w:rsidR="00AE3309">
        <w:rPr>
          <w:szCs w:val="20"/>
        </w:rPr>
        <w:t>Darstellung</w:t>
      </w:r>
      <w:r w:rsidR="00FA6FF9" w:rsidRPr="00610AE4">
        <w:rPr>
          <w:szCs w:val="20"/>
        </w:rPr>
        <w:t xml:space="preserve"> auf den KU-Webseiten)</w:t>
      </w:r>
    </w:p>
    <w:p w14:paraId="26761DC9" w14:textId="4C7598E5" w:rsidR="00FA6FF9" w:rsidRDefault="00FA6FF9" w:rsidP="007253AE">
      <w:pPr>
        <w:spacing w:before="120"/>
        <w:jc w:val="both"/>
        <w:rPr>
          <w:color w:val="000000" w:themeColor="text1"/>
          <w:szCs w:val="20"/>
        </w:rPr>
      </w:pPr>
      <w:r w:rsidRPr="00966263">
        <w:rPr>
          <w:color w:val="000000" w:themeColor="text1"/>
          <w:szCs w:val="20"/>
        </w:rPr>
        <w:t>Der Bericht kann auch in Form einer Präsentation des Lehrprojektes beim Tag der Hochschullehre erfolgen.</w:t>
      </w:r>
    </w:p>
    <w:p w14:paraId="56775997" w14:textId="77777777" w:rsidR="009553C8" w:rsidRDefault="009553C8" w:rsidP="007253AE">
      <w:pPr>
        <w:spacing w:before="120"/>
        <w:jc w:val="both"/>
        <w:rPr>
          <w:color w:val="000000" w:themeColor="text1"/>
          <w:szCs w:val="20"/>
        </w:rPr>
      </w:pPr>
    </w:p>
    <w:p w14:paraId="74538134" w14:textId="77777777" w:rsidR="00884684" w:rsidRDefault="00884684" w:rsidP="007253AE">
      <w:pPr>
        <w:spacing w:before="120"/>
        <w:jc w:val="both"/>
        <w:rPr>
          <w:color w:val="000000" w:themeColor="text1"/>
          <w:szCs w:val="20"/>
        </w:rPr>
      </w:pPr>
    </w:p>
    <w:p w14:paraId="42909C67" w14:textId="77777777" w:rsidR="00884684" w:rsidRDefault="00884684" w:rsidP="007253AE">
      <w:pPr>
        <w:spacing w:before="120"/>
        <w:jc w:val="both"/>
        <w:rPr>
          <w:color w:val="000000" w:themeColor="text1"/>
          <w:szCs w:val="20"/>
        </w:rPr>
      </w:pPr>
    </w:p>
    <w:p w14:paraId="40CD06A4" w14:textId="77777777" w:rsidR="00884684" w:rsidRDefault="00884684" w:rsidP="007253AE">
      <w:pPr>
        <w:spacing w:before="120"/>
        <w:jc w:val="both"/>
        <w:rPr>
          <w:color w:val="000000" w:themeColor="text1"/>
          <w:szCs w:val="20"/>
        </w:rPr>
      </w:pPr>
    </w:p>
    <w:p w14:paraId="148498A6" w14:textId="77777777" w:rsidR="00884684" w:rsidRDefault="00884684" w:rsidP="007253AE">
      <w:pPr>
        <w:spacing w:before="120"/>
        <w:jc w:val="both"/>
        <w:rPr>
          <w:color w:val="000000" w:themeColor="text1"/>
          <w:szCs w:val="20"/>
        </w:rPr>
      </w:pPr>
    </w:p>
    <w:p w14:paraId="3DE0CE54" w14:textId="77777777" w:rsidR="00884684" w:rsidRDefault="00884684" w:rsidP="007253AE">
      <w:pPr>
        <w:spacing w:before="120"/>
        <w:jc w:val="both"/>
        <w:rPr>
          <w:color w:val="000000" w:themeColor="text1"/>
          <w:szCs w:val="20"/>
        </w:rPr>
      </w:pPr>
    </w:p>
    <w:p w14:paraId="745844EE" w14:textId="77777777" w:rsidR="00884684" w:rsidRDefault="00884684" w:rsidP="007253AE">
      <w:pPr>
        <w:spacing w:before="120"/>
        <w:jc w:val="both"/>
        <w:rPr>
          <w:color w:val="000000" w:themeColor="text1"/>
          <w:szCs w:val="20"/>
        </w:rPr>
      </w:pPr>
    </w:p>
    <w:p w14:paraId="7959452F" w14:textId="77777777" w:rsidR="00884684" w:rsidRDefault="00884684" w:rsidP="007253AE">
      <w:pPr>
        <w:spacing w:before="120"/>
        <w:jc w:val="both"/>
        <w:rPr>
          <w:color w:val="000000" w:themeColor="text1"/>
          <w:szCs w:val="20"/>
        </w:rPr>
      </w:pPr>
    </w:p>
    <w:p w14:paraId="70C01D79" w14:textId="77777777" w:rsidR="00884684" w:rsidRDefault="00884684" w:rsidP="007253AE">
      <w:pPr>
        <w:spacing w:before="120"/>
        <w:jc w:val="both"/>
        <w:rPr>
          <w:color w:val="000000" w:themeColor="text1"/>
          <w:szCs w:val="20"/>
        </w:rPr>
      </w:pPr>
    </w:p>
    <w:p w14:paraId="15379F79" w14:textId="77777777" w:rsidR="00884684" w:rsidRDefault="00884684" w:rsidP="007253AE">
      <w:pPr>
        <w:spacing w:before="120"/>
        <w:jc w:val="both"/>
        <w:rPr>
          <w:color w:val="000000" w:themeColor="text1"/>
          <w:szCs w:val="20"/>
        </w:rPr>
      </w:pPr>
    </w:p>
    <w:p w14:paraId="11EDA9D2" w14:textId="77777777" w:rsidR="00884684" w:rsidRDefault="00884684" w:rsidP="007253AE">
      <w:pPr>
        <w:spacing w:before="120"/>
        <w:jc w:val="both"/>
        <w:rPr>
          <w:color w:val="000000" w:themeColor="text1"/>
          <w:szCs w:val="20"/>
        </w:rPr>
      </w:pPr>
    </w:p>
    <w:p w14:paraId="65988DFE" w14:textId="77777777" w:rsidR="00884684" w:rsidRDefault="00884684" w:rsidP="007253AE">
      <w:pPr>
        <w:spacing w:before="120"/>
        <w:jc w:val="both"/>
        <w:rPr>
          <w:color w:val="000000" w:themeColor="text1"/>
          <w:szCs w:val="20"/>
        </w:rPr>
      </w:pPr>
    </w:p>
    <w:p w14:paraId="288C25A9" w14:textId="77777777" w:rsidR="00884684" w:rsidRDefault="00884684" w:rsidP="007253AE">
      <w:pPr>
        <w:spacing w:before="120"/>
        <w:jc w:val="both"/>
        <w:rPr>
          <w:color w:val="000000" w:themeColor="text1"/>
          <w:szCs w:val="20"/>
        </w:rPr>
      </w:pPr>
    </w:p>
    <w:p w14:paraId="238D9CD0" w14:textId="77777777" w:rsidR="00884684" w:rsidRDefault="00884684" w:rsidP="007253AE">
      <w:pPr>
        <w:spacing w:before="120"/>
        <w:jc w:val="both"/>
        <w:rPr>
          <w:color w:val="000000" w:themeColor="text1"/>
          <w:szCs w:val="20"/>
        </w:rPr>
      </w:pPr>
    </w:p>
    <w:p w14:paraId="0AC597EE" w14:textId="77777777" w:rsidR="00884684" w:rsidRDefault="00884684" w:rsidP="007253AE">
      <w:pPr>
        <w:spacing w:before="120"/>
        <w:jc w:val="both"/>
        <w:rPr>
          <w:color w:val="000000" w:themeColor="text1"/>
          <w:szCs w:val="20"/>
        </w:rPr>
      </w:pPr>
    </w:p>
    <w:p w14:paraId="59623A0F" w14:textId="77777777" w:rsidR="00884684" w:rsidRDefault="00884684" w:rsidP="007253AE">
      <w:pPr>
        <w:spacing w:before="120"/>
        <w:jc w:val="both"/>
        <w:rPr>
          <w:color w:val="000000" w:themeColor="text1"/>
          <w:szCs w:val="20"/>
        </w:rPr>
      </w:pPr>
    </w:p>
    <w:p w14:paraId="285A3EEC" w14:textId="77777777" w:rsidR="00884684" w:rsidRDefault="00884684" w:rsidP="007253AE">
      <w:pPr>
        <w:spacing w:before="120"/>
        <w:jc w:val="both"/>
        <w:rPr>
          <w:color w:val="000000" w:themeColor="text1"/>
          <w:szCs w:val="20"/>
        </w:rPr>
      </w:pPr>
    </w:p>
    <w:p w14:paraId="292CA5AC" w14:textId="77777777" w:rsidR="00884684" w:rsidRDefault="00884684" w:rsidP="007253AE">
      <w:pPr>
        <w:spacing w:before="120"/>
        <w:jc w:val="both"/>
        <w:rPr>
          <w:color w:val="000000" w:themeColor="text1"/>
          <w:szCs w:val="20"/>
        </w:rPr>
      </w:pPr>
    </w:p>
    <w:p w14:paraId="30DC8B55" w14:textId="77777777" w:rsidR="00884684" w:rsidRDefault="00884684" w:rsidP="007253AE">
      <w:pPr>
        <w:spacing w:before="120"/>
        <w:jc w:val="both"/>
        <w:rPr>
          <w:color w:val="000000" w:themeColor="text1"/>
          <w:szCs w:val="20"/>
        </w:rPr>
      </w:pPr>
    </w:p>
    <w:p w14:paraId="17D9F92C" w14:textId="77777777" w:rsidR="00884684" w:rsidRDefault="00884684" w:rsidP="007253AE">
      <w:pPr>
        <w:spacing w:before="120"/>
        <w:jc w:val="both"/>
        <w:rPr>
          <w:color w:val="000000" w:themeColor="text1"/>
          <w:szCs w:val="20"/>
        </w:rPr>
      </w:pPr>
    </w:p>
    <w:p w14:paraId="2038D6CA" w14:textId="77777777" w:rsidR="00884684" w:rsidRDefault="00884684" w:rsidP="007253AE">
      <w:pPr>
        <w:spacing w:before="120"/>
        <w:jc w:val="both"/>
        <w:rPr>
          <w:color w:val="000000" w:themeColor="text1"/>
          <w:szCs w:val="20"/>
        </w:rPr>
      </w:pPr>
    </w:p>
    <w:p w14:paraId="3F94DA00" w14:textId="77777777" w:rsidR="00884684" w:rsidRDefault="00884684" w:rsidP="007253AE">
      <w:pPr>
        <w:spacing w:before="120"/>
        <w:jc w:val="both"/>
        <w:rPr>
          <w:color w:val="000000" w:themeColor="text1"/>
          <w:szCs w:val="20"/>
        </w:rPr>
      </w:pPr>
    </w:p>
    <w:p w14:paraId="4C7C0AF0" w14:textId="77777777" w:rsidR="00884684" w:rsidRDefault="00884684" w:rsidP="007253AE">
      <w:pPr>
        <w:spacing w:before="120"/>
        <w:jc w:val="both"/>
        <w:rPr>
          <w:color w:val="000000" w:themeColor="text1"/>
          <w:szCs w:val="20"/>
        </w:rPr>
      </w:pPr>
    </w:p>
    <w:p w14:paraId="4DBC8A54" w14:textId="77777777" w:rsidR="00884684" w:rsidRDefault="00884684" w:rsidP="007253AE">
      <w:pPr>
        <w:spacing w:before="120"/>
        <w:jc w:val="both"/>
        <w:rPr>
          <w:color w:val="000000" w:themeColor="text1"/>
          <w:szCs w:val="20"/>
        </w:rPr>
      </w:pPr>
    </w:p>
    <w:p w14:paraId="55139CFE" w14:textId="77777777" w:rsidR="00884684" w:rsidRDefault="00884684" w:rsidP="007253AE">
      <w:pPr>
        <w:spacing w:before="120"/>
        <w:jc w:val="both"/>
        <w:rPr>
          <w:color w:val="000000" w:themeColor="text1"/>
          <w:szCs w:val="20"/>
        </w:rPr>
      </w:pPr>
    </w:p>
    <w:p w14:paraId="6C7AAC5D" w14:textId="77777777" w:rsidR="00884684" w:rsidRDefault="00884684" w:rsidP="007253AE">
      <w:pPr>
        <w:spacing w:before="120"/>
        <w:jc w:val="both"/>
        <w:rPr>
          <w:color w:val="000000" w:themeColor="text1"/>
          <w:szCs w:val="20"/>
        </w:rPr>
      </w:pPr>
    </w:p>
    <w:p w14:paraId="393361CC" w14:textId="77777777" w:rsidR="00884684" w:rsidRDefault="00884684" w:rsidP="007253AE">
      <w:pPr>
        <w:spacing w:before="120"/>
        <w:jc w:val="both"/>
        <w:rPr>
          <w:color w:val="000000" w:themeColor="text1"/>
          <w:szCs w:val="20"/>
        </w:rPr>
      </w:pPr>
    </w:p>
    <w:p w14:paraId="033BAC40" w14:textId="77777777" w:rsidR="00884684" w:rsidRDefault="00884684" w:rsidP="007253AE">
      <w:pPr>
        <w:spacing w:before="120"/>
        <w:jc w:val="both"/>
        <w:rPr>
          <w:color w:val="000000" w:themeColor="text1"/>
          <w:szCs w:val="20"/>
        </w:rPr>
      </w:pPr>
    </w:p>
    <w:p w14:paraId="234BBE43" w14:textId="77777777" w:rsidR="00884684" w:rsidRDefault="00884684" w:rsidP="007253AE">
      <w:pPr>
        <w:spacing w:before="120"/>
        <w:jc w:val="both"/>
        <w:rPr>
          <w:color w:val="000000" w:themeColor="text1"/>
          <w:szCs w:val="20"/>
        </w:rPr>
      </w:pPr>
    </w:p>
    <w:p w14:paraId="3A1C2BF0" w14:textId="665600F6" w:rsidR="00610AE4" w:rsidRDefault="00610AE4" w:rsidP="00F038E6">
      <w:pPr>
        <w:widowControl w:val="0"/>
        <w:autoSpaceDE w:val="0"/>
        <w:autoSpaceDN w:val="0"/>
        <w:adjustRightInd w:val="0"/>
        <w:spacing w:line="240" w:lineRule="auto"/>
        <w:rPr>
          <w:rFonts w:cs="HelveticaNeue-Medium"/>
          <w:b/>
          <w:bCs/>
          <w:color w:val="232F69"/>
          <w:szCs w:val="20"/>
        </w:rPr>
      </w:pPr>
    </w:p>
    <w:sectPr w:rsidR="00610AE4" w:rsidSect="006B650F">
      <w:headerReference w:type="default" r:id="rId20"/>
      <w:footerReference w:type="default" r:id="rId21"/>
      <w:pgSz w:w="11906" w:h="16838"/>
      <w:pgMar w:top="1417" w:right="1417" w:bottom="1222" w:left="1417" w:header="708" w:footer="335" w:gutter="0"/>
      <w:cols w:num="2" w:space="56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07529" w14:textId="77777777" w:rsidR="00C842CA" w:rsidRDefault="00C842CA" w:rsidP="00844A70">
      <w:pPr>
        <w:spacing w:line="240" w:lineRule="auto"/>
      </w:pPr>
      <w:r>
        <w:separator/>
      </w:r>
    </w:p>
  </w:endnote>
  <w:endnote w:type="continuationSeparator" w:id="0">
    <w:p w14:paraId="6C138985" w14:textId="77777777" w:rsidR="00C842CA" w:rsidRDefault="00C842CA" w:rsidP="00844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NeueLT Com 45 Lt">
    <w:panose1 w:val="020B0403020202020204"/>
    <w:charset w:val="00"/>
    <w:family w:val="swiss"/>
    <w:pitch w:val="variable"/>
    <w:sig w:usb0="8000008F" w:usb1="10002042" w:usb2="00000000" w:usb3="00000000" w:csb0="0000009B"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NeueLT Com 55 Roman">
    <w:panose1 w:val="020B0604020202020204"/>
    <w:charset w:val="4D"/>
    <w:family w:val="swiss"/>
    <w:pitch w:val="variable"/>
    <w:sig w:usb0="8000000F" w:usb1="10002042" w:usb2="00000000" w:usb3="00000000" w:csb0="0000009B" w:csb1="00000000"/>
  </w:font>
  <w:font w:name="HelveticaNeue-Light">
    <w:altName w:val="Helvetica Neue Light"/>
    <w:panose1 w:val="02000403000000020004"/>
    <w:charset w:val="00"/>
    <w:family w:val="swiss"/>
    <w:notTrueType/>
    <w:pitch w:val="default"/>
    <w:sig w:usb0="00000003" w:usb1="00000000" w:usb2="00000000" w:usb3="00000000" w:csb0="00000001" w:csb1="00000000"/>
  </w:font>
  <w:font w:name="HelveticaNeue-Bold">
    <w:altName w:val="Helvetica Neue"/>
    <w:panose1 w:val="02000803000000090004"/>
    <w:charset w:val="00"/>
    <w:family w:val="swiss"/>
    <w:notTrueType/>
    <w:pitch w:val="default"/>
    <w:sig w:usb0="00000003" w:usb1="00000000" w:usb2="00000000" w:usb3="00000000" w:csb0="00000001" w:csb1="00000000"/>
  </w:font>
  <w:font w:name="HelveticaNeue">
    <w:altName w:val="Helvetica Neue"/>
    <w:panose1 w:val="02000503000000020004"/>
    <w:charset w:val="00"/>
    <w:family w:val="auto"/>
    <w:pitch w:val="variable"/>
    <w:sig w:usb0="E50002FF" w:usb1="500079DB" w:usb2="00000010" w:usb3="00000000" w:csb0="00000001" w:csb1="00000000"/>
  </w:font>
  <w:font w:name="HelveticaNeue-Medium">
    <w:altName w:val="Helvetica Neue Medium"/>
    <w:panose1 w:val="020B0604020202020204"/>
    <w:charset w:val="4D"/>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0984021"/>
      <w:docPartObj>
        <w:docPartGallery w:val="Page Numbers (Bottom of Page)"/>
        <w:docPartUnique/>
      </w:docPartObj>
    </w:sdtPr>
    <w:sdtContent>
      <w:p w14:paraId="3B090A89" w14:textId="212F67FE" w:rsidR="00884684" w:rsidRDefault="00884684">
        <w:pPr>
          <w:pStyle w:val="Fuzeile"/>
          <w:jc w:val="right"/>
        </w:pPr>
        <w:r>
          <w:rPr>
            <w:noProof/>
            <w:lang w:eastAsia="de-DE"/>
          </w:rPr>
          <mc:AlternateContent>
            <mc:Choice Requires="wps">
              <w:drawing>
                <wp:anchor distT="45720" distB="45720" distL="114300" distR="114300" simplePos="0" relativeHeight="251658240" behindDoc="0" locked="0" layoutInCell="1" allowOverlap="1" wp14:anchorId="7DF6231C" wp14:editId="66ADEFF7">
                  <wp:simplePos x="0" y="0"/>
                  <wp:positionH relativeFrom="column">
                    <wp:posOffset>-200025</wp:posOffset>
                  </wp:positionH>
                  <wp:positionV relativeFrom="paragraph">
                    <wp:posOffset>-635</wp:posOffset>
                  </wp:positionV>
                  <wp:extent cx="2303780" cy="267335"/>
                  <wp:effectExtent l="0" t="0" r="635" b="190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7335"/>
                          </a:xfrm>
                          <a:prstGeom prst="rect">
                            <a:avLst/>
                          </a:prstGeom>
                          <a:solidFill>
                            <a:srgbClr val="FFFFFF"/>
                          </a:solidFill>
                          <a:ln w="9525">
                            <a:noFill/>
                            <a:miter lim="800000"/>
                            <a:headEnd/>
                            <a:tailEnd/>
                          </a:ln>
                        </wps:spPr>
                        <wps:txbx>
                          <w:txbxContent>
                            <w:p w14:paraId="569D2AA0" w14:textId="77777777" w:rsidR="00884684" w:rsidRPr="00D337DF" w:rsidRDefault="00884684" w:rsidP="00844A70">
                              <w:r w:rsidRPr="00D337DF">
                                <w:t>KU-</w:t>
                              </w:r>
                              <w:proofErr w:type="spellStart"/>
                              <w:r w:rsidRPr="00D337DF">
                                <w:t>LehrLabor</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F6231C" id="_x0000_t202" coordsize="21600,21600" o:spt="202" path="m,l,21600r21600,l21600,xe">
                  <v:stroke joinstyle="miter"/>
                  <v:path gradientshapeok="t" o:connecttype="rect"/>
                </v:shapetype>
                <v:shape id="_x0000_s1030" type="#_x0000_t202" style="position:absolute;left:0;text-align:left;margin-left:-15.75pt;margin-top:-.05pt;width:181.4pt;height:21.0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" stroked="f">
                  <v:textbox style="mso-fit-shape-to-text:t">
                    <w:txbxContent>
                      <w:p w14:paraId="569D2AA0" w14:textId="77777777" w:rsidR="00884684" w:rsidRPr="00D337DF" w:rsidRDefault="00884684" w:rsidP="00844A70">
                        <w:r w:rsidRPr="00D337DF">
                          <w:t>KU-LehrLabor</w:t>
                        </w:r>
                      </w:p>
                    </w:txbxContent>
                  </v:textbox>
                  <w10:wrap type="square"/>
                </v:shape>
              </w:pict>
            </mc:Fallback>
          </mc:AlternateContent>
        </w:r>
        <w:r>
          <w:fldChar w:fldCharType="begin"/>
        </w:r>
        <w:r>
          <w:instrText>PAGE   \* MERGEFORMAT</w:instrText>
        </w:r>
        <w:r>
          <w:fldChar w:fldCharType="separate"/>
        </w:r>
        <w:r w:rsidR="008D7A92">
          <w:rPr>
            <w:noProof/>
          </w:rPr>
          <w:t>5</w:t>
        </w:r>
        <w:r>
          <w:fldChar w:fldCharType="end"/>
        </w:r>
      </w:p>
    </w:sdtContent>
  </w:sdt>
  <w:p w14:paraId="64E5EB08" w14:textId="77777777" w:rsidR="00884684" w:rsidRDefault="008846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42214" w14:textId="77777777" w:rsidR="00C842CA" w:rsidRDefault="00C842CA" w:rsidP="00844A70">
      <w:pPr>
        <w:spacing w:line="240" w:lineRule="auto"/>
      </w:pPr>
      <w:r>
        <w:separator/>
      </w:r>
    </w:p>
  </w:footnote>
  <w:footnote w:type="continuationSeparator" w:id="0">
    <w:p w14:paraId="7621CC0D" w14:textId="77777777" w:rsidR="00C842CA" w:rsidRDefault="00C842CA" w:rsidP="00844A70">
      <w:pPr>
        <w:spacing w:line="240" w:lineRule="auto"/>
      </w:pPr>
      <w:r>
        <w:continuationSeparator/>
      </w:r>
    </w:p>
  </w:footnote>
  <w:footnote w:id="1">
    <w:p w14:paraId="39DBCE3E" w14:textId="77777777" w:rsidR="00884684" w:rsidRPr="00517640" w:rsidRDefault="00884684" w:rsidP="00D77248">
      <w:pPr>
        <w:autoSpaceDE w:val="0"/>
        <w:autoSpaceDN w:val="0"/>
        <w:adjustRightInd w:val="0"/>
        <w:spacing w:line="240" w:lineRule="auto"/>
        <w:jc w:val="both"/>
        <w:rPr>
          <w:rFonts w:cs="HelveticaNeue-Light"/>
          <w:color w:val="000000"/>
          <w:sz w:val="16"/>
          <w:szCs w:val="16"/>
        </w:rPr>
      </w:pPr>
      <w:r w:rsidRPr="00517640">
        <w:rPr>
          <w:rStyle w:val="Funotenzeichen"/>
        </w:rPr>
        <w:footnoteRef/>
      </w:r>
      <w:r w:rsidRPr="00517640">
        <w:t xml:space="preserve"> </w:t>
      </w:r>
      <w:r w:rsidRPr="00517640">
        <w:rPr>
          <w:rFonts w:cs="HelveticaNeue-Light"/>
          <w:color w:val="000000"/>
          <w:sz w:val="16"/>
          <w:szCs w:val="16"/>
        </w:rPr>
        <w:t>Weitere Informationen zu Studium.Pro finden Sie unte</w:t>
      </w:r>
      <w:r>
        <w:rPr>
          <w:rFonts w:cs="HelveticaNeue-Light"/>
          <w:color w:val="000000"/>
          <w:sz w:val="16"/>
          <w:szCs w:val="16"/>
        </w:rPr>
        <w:t xml:space="preserve">r </w:t>
      </w:r>
      <w:r w:rsidRPr="00517640">
        <w:rPr>
          <w:rFonts w:cs="HelveticaNeue"/>
          <w:color w:val="232F66"/>
          <w:sz w:val="16"/>
          <w:szCs w:val="16"/>
        </w:rPr>
        <w:t>www.ku.de/studierende/studiumpro</w:t>
      </w:r>
    </w:p>
  </w:footnote>
  <w:footnote w:id="2">
    <w:p w14:paraId="4083EF80" w14:textId="54B7E3F9" w:rsidR="00884684" w:rsidRPr="00517640" w:rsidRDefault="00884684" w:rsidP="00D77248">
      <w:pPr>
        <w:pStyle w:val="Funotentext"/>
        <w:jc w:val="both"/>
        <w:rPr>
          <w:rFonts w:ascii="HelveticaNeueLT Com 45 Lt" w:hAnsi="HelveticaNeueLT Com 45 Lt"/>
          <w:sz w:val="16"/>
          <w:szCs w:val="16"/>
        </w:rPr>
      </w:pPr>
      <w:r w:rsidRPr="00517640">
        <w:rPr>
          <w:rStyle w:val="Funotenzeichen"/>
          <w:rFonts w:ascii="HelveticaNeueLT Com 45 Lt" w:hAnsi="HelveticaNeueLT Com 45 Lt"/>
          <w:sz w:val="16"/>
          <w:szCs w:val="16"/>
        </w:rPr>
        <w:footnoteRef/>
      </w:r>
      <w:r w:rsidRPr="00517640">
        <w:rPr>
          <w:rFonts w:ascii="HelveticaNeueLT Com 45 Lt" w:hAnsi="HelveticaNeueLT Com 45 Lt"/>
          <w:sz w:val="16"/>
          <w:szCs w:val="16"/>
        </w:rPr>
        <w:t xml:space="preserve"> Im universitären Bereich ist nach LUFV-Vorgaben auf einen neutralen Ausgleich der Lehrkapazität im Fach zu achten und darzustellen, andernfalls ist von der Hochschulleitung die Zustimmung der Stiftung KU einzuholen. Im FH-Bereich ist gemäß LUFV dafür zu sorgen, dass die Ermäßigungen 7 v.H. der</w:t>
      </w:r>
      <w:r w:rsidR="00BB6A96">
        <w:rPr>
          <w:rFonts w:ascii="HelveticaNeueLT Com 45 Lt" w:hAnsi="HelveticaNeueLT Com 45 Lt"/>
          <w:sz w:val="16"/>
          <w:szCs w:val="16"/>
        </w:rPr>
        <w:t xml:space="preserve"> </w:t>
      </w:r>
      <w:r w:rsidRPr="00517640">
        <w:rPr>
          <w:rFonts w:ascii="HelveticaNeueLT Com 45 Lt" w:hAnsi="HelveticaNeueLT Com 45 Lt"/>
          <w:sz w:val="16"/>
          <w:szCs w:val="16"/>
        </w:rPr>
        <w:t>Gesamtheit der Lehrverpflichtungen an der Fakultät nicht überschreiten.</w:t>
      </w:r>
    </w:p>
  </w:footnote>
  <w:footnote w:id="3">
    <w:p w14:paraId="2087C636" w14:textId="6BB72437" w:rsidR="00884684" w:rsidRPr="00517640" w:rsidRDefault="00884684" w:rsidP="00D77248">
      <w:pPr>
        <w:pStyle w:val="Funotentext"/>
        <w:jc w:val="both"/>
        <w:rPr>
          <w:rFonts w:ascii="HelveticaNeueLT Com 45 Lt" w:hAnsi="HelveticaNeueLT Com 45 Lt"/>
          <w:sz w:val="16"/>
          <w:szCs w:val="16"/>
        </w:rPr>
      </w:pPr>
      <w:r w:rsidRPr="00517640">
        <w:rPr>
          <w:rStyle w:val="Funotenzeichen"/>
          <w:rFonts w:ascii="HelveticaNeueLT Com 45 Lt" w:hAnsi="HelveticaNeueLT Com 45 Lt"/>
          <w:sz w:val="16"/>
          <w:szCs w:val="16"/>
        </w:rPr>
        <w:footnoteRef/>
      </w:r>
      <w:r w:rsidRPr="00517640">
        <w:rPr>
          <w:rFonts w:ascii="HelveticaNeueLT Com 45 Lt" w:hAnsi="HelveticaNeueLT Com 45 Lt"/>
          <w:sz w:val="16"/>
          <w:szCs w:val="16"/>
        </w:rPr>
        <w:t xml:space="preserve"> Bis zu acht Lehrinnova</w:t>
      </w:r>
      <w:r>
        <w:rPr>
          <w:rFonts w:ascii="HelveticaNeueLT Com 45 Lt" w:hAnsi="HelveticaNeueLT Com 45 Lt"/>
          <w:sz w:val="16"/>
          <w:szCs w:val="16"/>
        </w:rPr>
        <w:t>tionen können mit je 800.</w:t>
      </w:r>
      <w:r w:rsidRPr="00517640">
        <w:rPr>
          <w:rFonts w:ascii="HelveticaNeueLT Com 45 Lt" w:hAnsi="HelveticaNeueLT Com 45 Lt"/>
          <w:sz w:val="16"/>
          <w:szCs w:val="16"/>
        </w:rPr>
        <w:t xml:space="preserve">€ pro Semester gefördert werden. Die Entwicklung von maximal drei neuen Modulen kann mit je bis 1.500.- € </w:t>
      </w:r>
      <w:r>
        <w:rPr>
          <w:rFonts w:ascii="HelveticaNeueLT Com 45 Lt" w:hAnsi="HelveticaNeueLT Com 45 Lt"/>
          <w:sz w:val="16"/>
          <w:szCs w:val="16"/>
        </w:rPr>
        <w:t xml:space="preserve">/ </w:t>
      </w:r>
      <w:r w:rsidRPr="00517640">
        <w:rPr>
          <w:rFonts w:ascii="HelveticaNeueLT Com 45 Lt" w:hAnsi="HelveticaNeueLT Com 45 Lt"/>
          <w:sz w:val="16"/>
          <w:szCs w:val="16"/>
        </w:rPr>
        <w:t>Semester gefördert werden.</w:t>
      </w:r>
    </w:p>
  </w:footnote>
  <w:footnote w:id="4">
    <w:p w14:paraId="0E8B7243" w14:textId="400799BB" w:rsidR="005E4682" w:rsidRPr="00C649C0" w:rsidRDefault="005E4682">
      <w:pPr>
        <w:pStyle w:val="Funotentext"/>
        <w:rPr>
          <w:rFonts w:ascii="HelveticaNeueLT Com 45 Lt" w:hAnsi="HelveticaNeueLT Com 45 Lt"/>
          <w:color w:val="FF0000"/>
          <w:sz w:val="16"/>
          <w:szCs w:val="16"/>
        </w:rPr>
      </w:pPr>
      <w:r w:rsidRPr="00C649C0">
        <w:rPr>
          <w:rStyle w:val="Funotenzeichen"/>
          <w:rFonts w:ascii="HelveticaNeueLT Com 45 Lt" w:hAnsi="HelveticaNeueLT Com 45 Lt"/>
          <w:sz w:val="16"/>
          <w:szCs w:val="16"/>
        </w:rPr>
        <w:footnoteRef/>
      </w:r>
      <w:r w:rsidRPr="00C649C0">
        <w:rPr>
          <w:rFonts w:ascii="HelveticaNeueLT Com 45 Lt" w:hAnsi="HelveticaNeueLT Com 45 Lt"/>
          <w:sz w:val="16"/>
          <w:szCs w:val="16"/>
        </w:rPr>
        <w:t xml:space="preserve"> In begründeten Ausnahmefällen kann der Gutachterausschuss auch die Unterstützung durch einen höheren Betrag empfehlen.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A97F9" w14:textId="77777777" w:rsidR="00884684" w:rsidRDefault="00884684">
    <w:pPr>
      <w:pStyle w:val="Kopfzeile"/>
    </w:pPr>
    <w:r>
      <w:rPr>
        <w:noProof/>
        <w:lang w:eastAsia="de-DE"/>
      </w:rPr>
      <mc:AlternateContent>
        <mc:Choice Requires="wps">
          <w:drawing>
            <wp:anchor distT="45720" distB="45720" distL="114300" distR="114300" simplePos="0" relativeHeight="251661312" behindDoc="0" locked="0" layoutInCell="1" allowOverlap="1" wp14:anchorId="114A6B25" wp14:editId="0B0CD84A">
              <wp:simplePos x="0" y="0"/>
              <wp:positionH relativeFrom="column">
                <wp:posOffset>-114300</wp:posOffset>
              </wp:positionH>
              <wp:positionV relativeFrom="paragraph">
                <wp:posOffset>-6985</wp:posOffset>
              </wp:positionV>
              <wp:extent cx="5972175" cy="289560"/>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9560"/>
                      </a:xfrm>
                      <a:prstGeom prst="rect">
                        <a:avLst/>
                      </a:prstGeom>
                      <a:solidFill>
                        <a:srgbClr val="232F66"/>
                      </a:solidFill>
                      <a:ln w="9525">
                        <a:noFill/>
                        <a:miter lim="800000"/>
                        <a:headEnd/>
                        <a:tailEnd/>
                      </a:ln>
                    </wps:spPr>
                    <wps:txbx>
                      <w:txbxContent>
                        <w:p w14:paraId="5A30D109" w14:textId="77777777" w:rsidR="00884684" w:rsidRPr="00844A70" w:rsidRDefault="00884684" w:rsidP="00844A70">
                          <w:pPr>
                            <w:rPr>
                              <w:rFonts w:ascii="HelveticaNeueLT Com 55 Roman" w:hAnsi="HelveticaNeueLT Com 55 Roman"/>
                              <w:color w:val="FFFFFF" w:themeColor="background1"/>
                              <w:sz w:val="24"/>
                              <w:szCs w:val="24"/>
                            </w:rPr>
                          </w:pPr>
                          <w:r w:rsidRPr="00844A70">
                            <w:rPr>
                              <w:rFonts w:ascii="HelveticaNeueLT Com 55 Roman" w:hAnsi="HelveticaNeueLT Com 55 Roman"/>
                              <w:color w:val="FFFFFF" w:themeColor="background1"/>
                              <w:sz w:val="24"/>
                              <w:szCs w:val="24"/>
                            </w:rPr>
                            <w:t>KU-</w:t>
                          </w:r>
                          <w:proofErr w:type="spellStart"/>
                          <w:r w:rsidRPr="00844A70">
                            <w:rPr>
                              <w:rFonts w:ascii="HelveticaNeueLT Com 55 Roman" w:hAnsi="HelveticaNeueLT Com 55 Roman"/>
                              <w:color w:val="FFFFFF" w:themeColor="background1"/>
                              <w:sz w:val="24"/>
                              <w:szCs w:val="24"/>
                            </w:rPr>
                            <w:t>LehrLabor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4A6B25" id="_x0000_t202" coordsize="21600,21600" o:spt="202" path="m,l,21600r21600,l21600,xe">
              <v:stroke joinstyle="miter"/>
              <v:path gradientshapeok="t" o:connecttype="rect"/>
            </v:shapetype>
            <v:shape id="_x0000_s1029" type="#_x0000_t202" style="position:absolute;margin-left:-9pt;margin-top:-.55pt;width:470.25pt;height:22.8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" fillcolor="#232f66" stroked="f">
              <v:textbox style="mso-fit-shape-to-text:t">
                <w:txbxContent>
                  <w:p w14:paraId="5A30D109" w14:textId="77777777" w:rsidR="00884684" w:rsidRPr="00844A70" w:rsidRDefault="00884684" w:rsidP="00844A70">
                    <w:pPr>
                      <w:rPr>
                        <w:rFonts w:ascii="HelveticaNeueLT Com 55 Roman" w:hAnsi="HelveticaNeueLT Com 55 Roman"/>
                        <w:color w:val="FFFFFF" w:themeColor="background1"/>
                        <w:sz w:val="24"/>
                        <w:szCs w:val="24"/>
                      </w:rPr>
                    </w:pPr>
                    <w:r w:rsidRPr="00844A70">
                      <w:rPr>
                        <w:rFonts w:ascii="HelveticaNeueLT Com 55 Roman" w:hAnsi="HelveticaNeueLT Com 55 Roman"/>
                        <w:color w:val="FFFFFF" w:themeColor="background1"/>
                        <w:sz w:val="24"/>
                        <w:szCs w:val="24"/>
                      </w:rPr>
                      <w:t>KU-LehrLabor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76A23"/>
    <w:multiLevelType w:val="hybridMultilevel"/>
    <w:tmpl w:val="1820E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973AAB"/>
    <w:multiLevelType w:val="hybridMultilevel"/>
    <w:tmpl w:val="1D826DE0"/>
    <w:lvl w:ilvl="0" w:tplc="1A14D38E">
      <w:start w:val="1"/>
      <w:numFmt w:val="bullet"/>
      <w:lvlText w:val=""/>
      <w:lvlJc w:val="left"/>
      <w:pPr>
        <w:ind w:left="720" w:hanging="360"/>
      </w:pPr>
      <w:rPr>
        <w:rFonts w:ascii="Webdings" w:hAnsi="Web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577A0D"/>
    <w:multiLevelType w:val="hybridMultilevel"/>
    <w:tmpl w:val="544C4EC0"/>
    <w:lvl w:ilvl="0" w:tplc="CA465CE4">
      <w:start w:val="1"/>
      <w:numFmt w:val="bullet"/>
      <w:lvlText w:val="&lt;"/>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FA225A"/>
    <w:multiLevelType w:val="hybridMultilevel"/>
    <w:tmpl w:val="2E28FBA0"/>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 w15:restartNumberingAfterBreak="0">
    <w:nsid w:val="125F68CD"/>
    <w:multiLevelType w:val="hybridMultilevel"/>
    <w:tmpl w:val="80582E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2A3B7C"/>
    <w:multiLevelType w:val="hybridMultilevel"/>
    <w:tmpl w:val="8C4A8B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ED60F0"/>
    <w:multiLevelType w:val="hybridMultilevel"/>
    <w:tmpl w:val="FF3AEFA6"/>
    <w:lvl w:ilvl="0" w:tplc="1A14D38E">
      <w:start w:val="1"/>
      <w:numFmt w:val="bullet"/>
      <w:lvlText w:val=""/>
      <w:lvlJc w:val="left"/>
      <w:pPr>
        <w:ind w:left="720" w:hanging="360"/>
      </w:pPr>
      <w:rPr>
        <w:rFonts w:ascii="Webdings" w:hAnsi="Web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16000A"/>
    <w:multiLevelType w:val="hybridMultilevel"/>
    <w:tmpl w:val="450E7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D815D8"/>
    <w:multiLevelType w:val="hybridMultilevel"/>
    <w:tmpl w:val="97C03956"/>
    <w:lvl w:ilvl="0" w:tplc="1A14D38E">
      <w:start w:val="1"/>
      <w:numFmt w:val="bullet"/>
      <w:lvlText w:val=""/>
      <w:lvlJc w:val="left"/>
      <w:pPr>
        <w:ind w:left="720" w:hanging="360"/>
      </w:pPr>
      <w:rPr>
        <w:rFonts w:ascii="Webdings" w:hAnsi="Web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506678"/>
    <w:multiLevelType w:val="multilevel"/>
    <w:tmpl w:val="AB78C86E"/>
    <w:lvl w:ilvl="0">
      <w:start w:val="3"/>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10" w15:restartNumberingAfterBreak="0">
    <w:nsid w:val="243F3C41"/>
    <w:multiLevelType w:val="hybridMultilevel"/>
    <w:tmpl w:val="990A80CA"/>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47280C"/>
    <w:multiLevelType w:val="multilevel"/>
    <w:tmpl w:val="E2928E0A"/>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3742EB"/>
    <w:multiLevelType w:val="hybridMultilevel"/>
    <w:tmpl w:val="E0F47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CE0790"/>
    <w:multiLevelType w:val="hybridMultilevel"/>
    <w:tmpl w:val="ABB4B6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587F8C"/>
    <w:multiLevelType w:val="multilevel"/>
    <w:tmpl w:val="E2B868A6"/>
    <w:lvl w:ilvl="0">
      <w:start w:val="3"/>
      <w:numFmt w:val="decimal"/>
      <w:lvlText w:val="%1"/>
      <w:lvlJc w:val="left"/>
      <w:pPr>
        <w:ind w:left="360" w:hanging="360"/>
      </w:pPr>
      <w:rPr>
        <w:rFonts w:hint="default"/>
        <w:color w:val="232F66"/>
      </w:rPr>
    </w:lvl>
    <w:lvl w:ilvl="1">
      <w:start w:val="2"/>
      <w:numFmt w:val="decimal"/>
      <w:lvlText w:val="%1.%2"/>
      <w:lvlJc w:val="left"/>
      <w:pPr>
        <w:ind w:left="360" w:hanging="360"/>
      </w:pPr>
      <w:rPr>
        <w:rFonts w:hint="default"/>
        <w:color w:val="232F66"/>
      </w:rPr>
    </w:lvl>
    <w:lvl w:ilvl="2">
      <w:start w:val="1"/>
      <w:numFmt w:val="decimal"/>
      <w:lvlText w:val="%1.%2.%3"/>
      <w:lvlJc w:val="left"/>
      <w:pPr>
        <w:ind w:left="720" w:hanging="720"/>
      </w:pPr>
      <w:rPr>
        <w:rFonts w:hint="default"/>
        <w:color w:val="232F66"/>
      </w:rPr>
    </w:lvl>
    <w:lvl w:ilvl="3">
      <w:start w:val="1"/>
      <w:numFmt w:val="decimal"/>
      <w:lvlText w:val="%1.%2.%3.%4"/>
      <w:lvlJc w:val="left"/>
      <w:pPr>
        <w:ind w:left="720" w:hanging="720"/>
      </w:pPr>
      <w:rPr>
        <w:rFonts w:hint="default"/>
        <w:color w:val="232F66"/>
      </w:rPr>
    </w:lvl>
    <w:lvl w:ilvl="4">
      <w:start w:val="1"/>
      <w:numFmt w:val="decimal"/>
      <w:lvlText w:val="%1.%2.%3.%4.%5"/>
      <w:lvlJc w:val="left"/>
      <w:pPr>
        <w:ind w:left="1080" w:hanging="1080"/>
      </w:pPr>
      <w:rPr>
        <w:rFonts w:hint="default"/>
        <w:color w:val="232F66"/>
      </w:rPr>
    </w:lvl>
    <w:lvl w:ilvl="5">
      <w:start w:val="1"/>
      <w:numFmt w:val="decimal"/>
      <w:lvlText w:val="%1.%2.%3.%4.%5.%6"/>
      <w:lvlJc w:val="left"/>
      <w:pPr>
        <w:ind w:left="1080" w:hanging="1080"/>
      </w:pPr>
      <w:rPr>
        <w:rFonts w:hint="default"/>
        <w:color w:val="232F66"/>
      </w:rPr>
    </w:lvl>
    <w:lvl w:ilvl="6">
      <w:start w:val="1"/>
      <w:numFmt w:val="decimal"/>
      <w:lvlText w:val="%1.%2.%3.%4.%5.%6.%7"/>
      <w:lvlJc w:val="left"/>
      <w:pPr>
        <w:ind w:left="1440" w:hanging="1440"/>
      </w:pPr>
      <w:rPr>
        <w:rFonts w:hint="default"/>
        <w:color w:val="232F66"/>
      </w:rPr>
    </w:lvl>
    <w:lvl w:ilvl="7">
      <w:start w:val="1"/>
      <w:numFmt w:val="decimal"/>
      <w:lvlText w:val="%1.%2.%3.%4.%5.%6.%7.%8"/>
      <w:lvlJc w:val="left"/>
      <w:pPr>
        <w:ind w:left="1440" w:hanging="1440"/>
      </w:pPr>
      <w:rPr>
        <w:rFonts w:hint="default"/>
        <w:color w:val="232F66"/>
      </w:rPr>
    </w:lvl>
    <w:lvl w:ilvl="8">
      <w:start w:val="1"/>
      <w:numFmt w:val="decimal"/>
      <w:lvlText w:val="%1.%2.%3.%4.%5.%6.%7.%8.%9"/>
      <w:lvlJc w:val="left"/>
      <w:pPr>
        <w:ind w:left="1800" w:hanging="1800"/>
      </w:pPr>
      <w:rPr>
        <w:rFonts w:hint="default"/>
        <w:color w:val="232F66"/>
      </w:rPr>
    </w:lvl>
  </w:abstractNum>
  <w:abstractNum w:abstractNumId="15" w15:restartNumberingAfterBreak="0">
    <w:nsid w:val="4280587D"/>
    <w:multiLevelType w:val="hybridMultilevel"/>
    <w:tmpl w:val="E696BAEE"/>
    <w:lvl w:ilvl="0" w:tplc="1A14D38E">
      <w:start w:val="1"/>
      <w:numFmt w:val="bullet"/>
      <w:lvlText w:val=""/>
      <w:lvlJc w:val="left"/>
      <w:pPr>
        <w:ind w:left="1077" w:hanging="360"/>
      </w:pPr>
      <w:rPr>
        <w:rFonts w:ascii="Webdings" w:hAnsi="Webdings"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6" w15:restartNumberingAfterBreak="0">
    <w:nsid w:val="430A15D5"/>
    <w:multiLevelType w:val="hybridMultilevel"/>
    <w:tmpl w:val="A38A5C3A"/>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E55964"/>
    <w:multiLevelType w:val="hybridMultilevel"/>
    <w:tmpl w:val="D66C7E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DDA33A7"/>
    <w:multiLevelType w:val="multilevel"/>
    <w:tmpl w:val="E76A7AB2"/>
    <w:lvl w:ilvl="0">
      <w:start w:val="1"/>
      <w:numFmt w:val="decimal"/>
      <w:lvlText w:val="%1."/>
      <w:lvlJc w:val="left"/>
      <w:pPr>
        <w:ind w:left="2136" w:hanging="360"/>
      </w:pPr>
      <w:rPr>
        <w:rFonts w:hint="default"/>
      </w:rPr>
    </w:lvl>
    <w:lvl w:ilvl="1">
      <w:start w:val="1"/>
      <w:numFmt w:val="decimal"/>
      <w:isLgl/>
      <w:lvlText w:val="%1.%2."/>
      <w:lvlJc w:val="left"/>
      <w:pPr>
        <w:ind w:left="2496"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2856"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6" w:hanging="144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576" w:hanging="1800"/>
      </w:pPr>
      <w:rPr>
        <w:rFonts w:hint="default"/>
      </w:rPr>
    </w:lvl>
    <w:lvl w:ilvl="8">
      <w:start w:val="1"/>
      <w:numFmt w:val="decimal"/>
      <w:isLgl/>
      <w:lvlText w:val="%1.%2.%3.%4.%5.%6.%7.%8.%9."/>
      <w:lvlJc w:val="left"/>
      <w:pPr>
        <w:ind w:left="3936" w:hanging="2160"/>
      </w:pPr>
      <w:rPr>
        <w:rFonts w:hint="default"/>
      </w:rPr>
    </w:lvl>
  </w:abstractNum>
  <w:abstractNum w:abstractNumId="19" w15:restartNumberingAfterBreak="0">
    <w:nsid w:val="631D2069"/>
    <w:multiLevelType w:val="hybridMultilevel"/>
    <w:tmpl w:val="2A5C5692"/>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7B051E"/>
    <w:multiLevelType w:val="multilevel"/>
    <w:tmpl w:val="CEDC8510"/>
    <w:lvl w:ilvl="0">
      <w:start w:val="3"/>
      <w:numFmt w:val="decimal"/>
      <w:lvlText w:val="%1"/>
      <w:lvlJc w:val="left"/>
      <w:pPr>
        <w:ind w:left="360" w:hanging="360"/>
      </w:pPr>
      <w:rPr>
        <w:rFonts w:ascii="Arial" w:hAnsi="Arial" w:cs="Arial" w:hint="default"/>
        <w:b/>
        <w:color w:val="232F66"/>
        <w:sz w:val="22"/>
      </w:rPr>
    </w:lvl>
    <w:lvl w:ilvl="1">
      <w:start w:val="2"/>
      <w:numFmt w:val="decimal"/>
      <w:lvlText w:val="%1.%2"/>
      <w:lvlJc w:val="left"/>
      <w:pPr>
        <w:ind w:left="360" w:hanging="360"/>
      </w:pPr>
      <w:rPr>
        <w:rFonts w:ascii="HelveticaNeueLT Com 45 Lt" w:hAnsi="HelveticaNeueLT Com 45 Lt" w:cs="Arial" w:hint="default"/>
        <w:b/>
        <w:color w:val="232F66"/>
        <w:sz w:val="22"/>
      </w:rPr>
    </w:lvl>
    <w:lvl w:ilvl="2">
      <w:start w:val="1"/>
      <w:numFmt w:val="decimal"/>
      <w:lvlText w:val="%1.%2.%3"/>
      <w:lvlJc w:val="left"/>
      <w:pPr>
        <w:ind w:left="720" w:hanging="720"/>
      </w:pPr>
      <w:rPr>
        <w:rFonts w:ascii="Arial" w:hAnsi="Arial" w:cs="Arial" w:hint="default"/>
        <w:b/>
        <w:color w:val="232F66"/>
        <w:sz w:val="22"/>
      </w:rPr>
    </w:lvl>
    <w:lvl w:ilvl="3">
      <w:start w:val="1"/>
      <w:numFmt w:val="decimal"/>
      <w:lvlText w:val="%1.%2.%3.%4"/>
      <w:lvlJc w:val="left"/>
      <w:pPr>
        <w:ind w:left="720" w:hanging="720"/>
      </w:pPr>
      <w:rPr>
        <w:rFonts w:ascii="Arial" w:hAnsi="Arial" w:cs="Arial" w:hint="default"/>
        <w:b/>
        <w:color w:val="232F66"/>
        <w:sz w:val="22"/>
      </w:rPr>
    </w:lvl>
    <w:lvl w:ilvl="4">
      <w:start w:val="1"/>
      <w:numFmt w:val="decimal"/>
      <w:lvlText w:val="%1.%2.%3.%4.%5"/>
      <w:lvlJc w:val="left"/>
      <w:pPr>
        <w:ind w:left="1080" w:hanging="1080"/>
      </w:pPr>
      <w:rPr>
        <w:rFonts w:ascii="Arial" w:hAnsi="Arial" w:cs="Arial" w:hint="default"/>
        <w:b/>
        <w:color w:val="232F66"/>
        <w:sz w:val="22"/>
      </w:rPr>
    </w:lvl>
    <w:lvl w:ilvl="5">
      <w:start w:val="1"/>
      <w:numFmt w:val="decimal"/>
      <w:lvlText w:val="%1.%2.%3.%4.%5.%6"/>
      <w:lvlJc w:val="left"/>
      <w:pPr>
        <w:ind w:left="1080" w:hanging="1080"/>
      </w:pPr>
      <w:rPr>
        <w:rFonts w:ascii="Arial" w:hAnsi="Arial" w:cs="Arial" w:hint="default"/>
        <w:b/>
        <w:color w:val="232F66"/>
        <w:sz w:val="22"/>
      </w:rPr>
    </w:lvl>
    <w:lvl w:ilvl="6">
      <w:start w:val="1"/>
      <w:numFmt w:val="decimal"/>
      <w:lvlText w:val="%1.%2.%3.%4.%5.%6.%7"/>
      <w:lvlJc w:val="left"/>
      <w:pPr>
        <w:ind w:left="1440" w:hanging="1440"/>
      </w:pPr>
      <w:rPr>
        <w:rFonts w:ascii="Arial" w:hAnsi="Arial" w:cs="Arial" w:hint="default"/>
        <w:b/>
        <w:color w:val="232F66"/>
        <w:sz w:val="22"/>
      </w:rPr>
    </w:lvl>
    <w:lvl w:ilvl="7">
      <w:start w:val="1"/>
      <w:numFmt w:val="decimal"/>
      <w:lvlText w:val="%1.%2.%3.%4.%5.%6.%7.%8"/>
      <w:lvlJc w:val="left"/>
      <w:pPr>
        <w:ind w:left="1440" w:hanging="1440"/>
      </w:pPr>
      <w:rPr>
        <w:rFonts w:ascii="Arial" w:hAnsi="Arial" w:cs="Arial" w:hint="default"/>
        <w:b/>
        <w:color w:val="232F66"/>
        <w:sz w:val="22"/>
      </w:rPr>
    </w:lvl>
    <w:lvl w:ilvl="8">
      <w:start w:val="1"/>
      <w:numFmt w:val="decimal"/>
      <w:lvlText w:val="%1.%2.%3.%4.%5.%6.%7.%8.%9"/>
      <w:lvlJc w:val="left"/>
      <w:pPr>
        <w:ind w:left="1800" w:hanging="1800"/>
      </w:pPr>
      <w:rPr>
        <w:rFonts w:ascii="Arial" w:hAnsi="Arial" w:cs="Arial" w:hint="default"/>
        <w:b/>
        <w:color w:val="232F66"/>
        <w:sz w:val="22"/>
      </w:rPr>
    </w:lvl>
  </w:abstractNum>
  <w:abstractNum w:abstractNumId="21" w15:restartNumberingAfterBreak="0">
    <w:nsid w:val="6F887108"/>
    <w:multiLevelType w:val="hybridMultilevel"/>
    <w:tmpl w:val="BD82C7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2196928"/>
    <w:multiLevelType w:val="hybridMultilevel"/>
    <w:tmpl w:val="F1A8603A"/>
    <w:lvl w:ilvl="0" w:tplc="81B6BA9E">
      <w:start w:val="3"/>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25E4C7D"/>
    <w:multiLevelType w:val="multilevel"/>
    <w:tmpl w:val="2A4057D2"/>
    <w:lvl w:ilvl="0">
      <w:start w:val="3"/>
      <w:numFmt w:val="decimal"/>
      <w:lvlText w:val="%1"/>
      <w:lvlJc w:val="left"/>
      <w:pPr>
        <w:ind w:left="360" w:hanging="360"/>
      </w:pPr>
      <w:rPr>
        <w:rFonts w:ascii="HelveticaNeueLT Com 45 Lt" w:hAnsi="HelveticaNeueLT Com 45 Lt" w:hint="default"/>
      </w:rPr>
    </w:lvl>
    <w:lvl w:ilvl="1">
      <w:start w:val="2"/>
      <w:numFmt w:val="decimal"/>
      <w:lvlText w:val="%1.%2"/>
      <w:lvlJc w:val="left"/>
      <w:pPr>
        <w:ind w:left="360" w:hanging="360"/>
      </w:pPr>
      <w:rPr>
        <w:rFonts w:ascii="HelveticaNeueLT Com 45 Lt" w:hAnsi="HelveticaNeueLT Com 45 Lt" w:hint="default"/>
      </w:rPr>
    </w:lvl>
    <w:lvl w:ilvl="2">
      <w:start w:val="1"/>
      <w:numFmt w:val="decimal"/>
      <w:lvlText w:val="%1.%2.%3"/>
      <w:lvlJc w:val="left"/>
      <w:pPr>
        <w:ind w:left="720" w:hanging="720"/>
      </w:pPr>
      <w:rPr>
        <w:rFonts w:ascii="HelveticaNeueLT Com 45 Lt" w:hAnsi="HelveticaNeueLT Com 45 Lt" w:hint="default"/>
      </w:rPr>
    </w:lvl>
    <w:lvl w:ilvl="3">
      <w:start w:val="1"/>
      <w:numFmt w:val="decimal"/>
      <w:lvlText w:val="%1.%2.%3.%4"/>
      <w:lvlJc w:val="left"/>
      <w:pPr>
        <w:ind w:left="720" w:hanging="720"/>
      </w:pPr>
      <w:rPr>
        <w:rFonts w:ascii="HelveticaNeueLT Com 45 Lt" w:hAnsi="HelveticaNeueLT Com 45 Lt" w:hint="default"/>
      </w:rPr>
    </w:lvl>
    <w:lvl w:ilvl="4">
      <w:start w:val="1"/>
      <w:numFmt w:val="decimal"/>
      <w:lvlText w:val="%1.%2.%3.%4.%5"/>
      <w:lvlJc w:val="left"/>
      <w:pPr>
        <w:ind w:left="1080" w:hanging="1080"/>
      </w:pPr>
      <w:rPr>
        <w:rFonts w:ascii="HelveticaNeueLT Com 45 Lt" w:hAnsi="HelveticaNeueLT Com 45 Lt" w:hint="default"/>
      </w:rPr>
    </w:lvl>
    <w:lvl w:ilvl="5">
      <w:start w:val="1"/>
      <w:numFmt w:val="decimal"/>
      <w:lvlText w:val="%1.%2.%3.%4.%5.%6"/>
      <w:lvlJc w:val="left"/>
      <w:pPr>
        <w:ind w:left="1080" w:hanging="1080"/>
      </w:pPr>
      <w:rPr>
        <w:rFonts w:ascii="HelveticaNeueLT Com 45 Lt" w:hAnsi="HelveticaNeueLT Com 45 Lt" w:hint="default"/>
      </w:rPr>
    </w:lvl>
    <w:lvl w:ilvl="6">
      <w:start w:val="1"/>
      <w:numFmt w:val="decimal"/>
      <w:lvlText w:val="%1.%2.%3.%4.%5.%6.%7"/>
      <w:lvlJc w:val="left"/>
      <w:pPr>
        <w:ind w:left="1440" w:hanging="1440"/>
      </w:pPr>
      <w:rPr>
        <w:rFonts w:ascii="HelveticaNeueLT Com 45 Lt" w:hAnsi="HelveticaNeueLT Com 45 Lt" w:hint="default"/>
      </w:rPr>
    </w:lvl>
    <w:lvl w:ilvl="7">
      <w:start w:val="1"/>
      <w:numFmt w:val="decimal"/>
      <w:lvlText w:val="%1.%2.%3.%4.%5.%6.%7.%8"/>
      <w:lvlJc w:val="left"/>
      <w:pPr>
        <w:ind w:left="1440" w:hanging="1440"/>
      </w:pPr>
      <w:rPr>
        <w:rFonts w:ascii="HelveticaNeueLT Com 45 Lt" w:hAnsi="HelveticaNeueLT Com 45 Lt" w:hint="default"/>
      </w:rPr>
    </w:lvl>
    <w:lvl w:ilvl="8">
      <w:start w:val="1"/>
      <w:numFmt w:val="decimal"/>
      <w:lvlText w:val="%1.%2.%3.%4.%5.%6.%7.%8.%9"/>
      <w:lvlJc w:val="left"/>
      <w:pPr>
        <w:ind w:left="1800" w:hanging="1800"/>
      </w:pPr>
      <w:rPr>
        <w:rFonts w:ascii="HelveticaNeueLT Com 45 Lt" w:hAnsi="HelveticaNeueLT Com 45 Lt" w:hint="default"/>
      </w:rPr>
    </w:lvl>
  </w:abstractNum>
  <w:abstractNum w:abstractNumId="24" w15:restartNumberingAfterBreak="0">
    <w:nsid w:val="768C1F81"/>
    <w:multiLevelType w:val="hybridMultilevel"/>
    <w:tmpl w:val="416C2A5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79E930A3"/>
    <w:multiLevelType w:val="hybridMultilevel"/>
    <w:tmpl w:val="1D0CB8E6"/>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705AE3"/>
    <w:multiLevelType w:val="multilevel"/>
    <w:tmpl w:val="0E4A91CA"/>
    <w:lvl w:ilvl="0">
      <w:start w:val="3"/>
      <w:numFmt w:val="decimal"/>
      <w:lvlText w:val="%1"/>
      <w:lvlJc w:val="left"/>
      <w:pPr>
        <w:ind w:left="360" w:hanging="360"/>
      </w:pPr>
      <w:rPr>
        <w:rFonts w:cstheme="minorBidi" w:hint="default"/>
      </w:rPr>
    </w:lvl>
    <w:lvl w:ilvl="1">
      <w:start w:val="1"/>
      <w:numFmt w:val="decimal"/>
      <w:lvlText w:val="%1.%2"/>
      <w:lvlJc w:val="left"/>
      <w:pPr>
        <w:ind w:left="717" w:hanging="360"/>
      </w:pPr>
      <w:rPr>
        <w:rFonts w:cstheme="minorBidi" w:hint="default"/>
      </w:rPr>
    </w:lvl>
    <w:lvl w:ilvl="2">
      <w:start w:val="1"/>
      <w:numFmt w:val="decimal"/>
      <w:lvlText w:val="%1.%2.%3"/>
      <w:lvlJc w:val="left"/>
      <w:pPr>
        <w:ind w:left="1434" w:hanging="720"/>
      </w:pPr>
      <w:rPr>
        <w:rFonts w:cstheme="minorBidi" w:hint="default"/>
      </w:rPr>
    </w:lvl>
    <w:lvl w:ilvl="3">
      <w:start w:val="1"/>
      <w:numFmt w:val="decimal"/>
      <w:lvlText w:val="%1.%2.%3.%4"/>
      <w:lvlJc w:val="left"/>
      <w:pPr>
        <w:ind w:left="1791" w:hanging="720"/>
      </w:pPr>
      <w:rPr>
        <w:rFonts w:cstheme="minorBidi" w:hint="default"/>
      </w:rPr>
    </w:lvl>
    <w:lvl w:ilvl="4">
      <w:start w:val="1"/>
      <w:numFmt w:val="decimal"/>
      <w:lvlText w:val="%1.%2.%3.%4.%5"/>
      <w:lvlJc w:val="left"/>
      <w:pPr>
        <w:ind w:left="2508" w:hanging="1080"/>
      </w:pPr>
      <w:rPr>
        <w:rFonts w:cstheme="minorBidi" w:hint="default"/>
      </w:rPr>
    </w:lvl>
    <w:lvl w:ilvl="5">
      <w:start w:val="1"/>
      <w:numFmt w:val="decimal"/>
      <w:lvlText w:val="%1.%2.%3.%4.%5.%6"/>
      <w:lvlJc w:val="left"/>
      <w:pPr>
        <w:ind w:left="2865" w:hanging="1080"/>
      </w:pPr>
      <w:rPr>
        <w:rFonts w:cstheme="minorBidi" w:hint="default"/>
      </w:rPr>
    </w:lvl>
    <w:lvl w:ilvl="6">
      <w:start w:val="1"/>
      <w:numFmt w:val="decimal"/>
      <w:lvlText w:val="%1.%2.%3.%4.%5.%6.%7"/>
      <w:lvlJc w:val="left"/>
      <w:pPr>
        <w:ind w:left="3582" w:hanging="1440"/>
      </w:pPr>
      <w:rPr>
        <w:rFonts w:cstheme="minorBidi" w:hint="default"/>
      </w:rPr>
    </w:lvl>
    <w:lvl w:ilvl="7">
      <w:start w:val="1"/>
      <w:numFmt w:val="decimal"/>
      <w:lvlText w:val="%1.%2.%3.%4.%5.%6.%7.%8"/>
      <w:lvlJc w:val="left"/>
      <w:pPr>
        <w:ind w:left="3939" w:hanging="1440"/>
      </w:pPr>
      <w:rPr>
        <w:rFonts w:cstheme="minorBidi" w:hint="default"/>
      </w:rPr>
    </w:lvl>
    <w:lvl w:ilvl="8">
      <w:start w:val="1"/>
      <w:numFmt w:val="decimal"/>
      <w:lvlText w:val="%1.%2.%3.%4.%5.%6.%7.%8.%9"/>
      <w:lvlJc w:val="left"/>
      <w:pPr>
        <w:ind w:left="4656" w:hanging="1800"/>
      </w:pPr>
      <w:rPr>
        <w:rFonts w:cstheme="minorBidi" w:hint="default"/>
      </w:rPr>
    </w:lvl>
  </w:abstractNum>
  <w:abstractNum w:abstractNumId="27" w15:restartNumberingAfterBreak="0">
    <w:nsid w:val="7ACA7D84"/>
    <w:multiLevelType w:val="hybridMultilevel"/>
    <w:tmpl w:val="2C6EF7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427FF6"/>
    <w:multiLevelType w:val="hybridMultilevel"/>
    <w:tmpl w:val="92703F58"/>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62568584">
    <w:abstractNumId w:val="27"/>
  </w:num>
  <w:num w:numId="2" w16cid:durableId="117065686">
    <w:abstractNumId w:val="5"/>
  </w:num>
  <w:num w:numId="3" w16cid:durableId="1014264081">
    <w:abstractNumId w:val="18"/>
  </w:num>
  <w:num w:numId="4" w16cid:durableId="221982590">
    <w:abstractNumId w:val="26"/>
  </w:num>
  <w:num w:numId="5" w16cid:durableId="1075474297">
    <w:abstractNumId w:val="9"/>
  </w:num>
  <w:num w:numId="6" w16cid:durableId="906653433">
    <w:abstractNumId w:val="12"/>
  </w:num>
  <w:num w:numId="7" w16cid:durableId="956327795">
    <w:abstractNumId w:val="6"/>
  </w:num>
  <w:num w:numId="8" w16cid:durableId="1197155720">
    <w:abstractNumId w:val="22"/>
  </w:num>
  <w:num w:numId="9" w16cid:durableId="1669475410">
    <w:abstractNumId w:val="13"/>
  </w:num>
  <w:num w:numId="10" w16cid:durableId="1712655180">
    <w:abstractNumId w:val="11"/>
  </w:num>
  <w:num w:numId="11" w16cid:durableId="2097556769">
    <w:abstractNumId w:val="8"/>
  </w:num>
  <w:num w:numId="12" w16cid:durableId="113524102">
    <w:abstractNumId w:val="2"/>
  </w:num>
  <w:num w:numId="13" w16cid:durableId="1662464324">
    <w:abstractNumId w:val="16"/>
  </w:num>
  <w:num w:numId="14" w16cid:durableId="575870288">
    <w:abstractNumId w:val="25"/>
  </w:num>
  <w:num w:numId="15" w16cid:durableId="1693727864">
    <w:abstractNumId w:val="21"/>
  </w:num>
  <w:num w:numId="16" w16cid:durableId="1850171002">
    <w:abstractNumId w:val="24"/>
  </w:num>
  <w:num w:numId="17" w16cid:durableId="1605574490">
    <w:abstractNumId w:val="17"/>
  </w:num>
  <w:num w:numId="18" w16cid:durableId="1746486463">
    <w:abstractNumId w:val="7"/>
  </w:num>
  <w:num w:numId="19" w16cid:durableId="583074544">
    <w:abstractNumId w:val="4"/>
  </w:num>
  <w:num w:numId="20" w16cid:durableId="1843550127">
    <w:abstractNumId w:val="3"/>
  </w:num>
  <w:num w:numId="21" w16cid:durableId="323357495">
    <w:abstractNumId w:val="15"/>
  </w:num>
  <w:num w:numId="22" w16cid:durableId="1152940288">
    <w:abstractNumId w:val="1"/>
  </w:num>
  <w:num w:numId="23" w16cid:durableId="919413434">
    <w:abstractNumId w:val="19"/>
  </w:num>
  <w:num w:numId="24" w16cid:durableId="399983816">
    <w:abstractNumId w:val="28"/>
  </w:num>
  <w:num w:numId="25" w16cid:durableId="1446001481">
    <w:abstractNumId w:val="10"/>
  </w:num>
  <w:num w:numId="26" w16cid:durableId="1454054917">
    <w:abstractNumId w:val="14"/>
  </w:num>
  <w:num w:numId="27" w16cid:durableId="233010928">
    <w:abstractNumId w:val="23"/>
  </w:num>
  <w:num w:numId="28" w16cid:durableId="985668953">
    <w:abstractNumId w:val="20"/>
  </w:num>
  <w:num w:numId="29" w16cid:durableId="824663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CE5"/>
    <w:rsid w:val="0002659D"/>
    <w:rsid w:val="00033907"/>
    <w:rsid w:val="00033D5C"/>
    <w:rsid w:val="00044741"/>
    <w:rsid w:val="00044C30"/>
    <w:rsid w:val="00066681"/>
    <w:rsid w:val="00074371"/>
    <w:rsid w:val="00077EA9"/>
    <w:rsid w:val="0008515A"/>
    <w:rsid w:val="00086ABD"/>
    <w:rsid w:val="000A2DDC"/>
    <w:rsid w:val="000B3278"/>
    <w:rsid w:val="000C7946"/>
    <w:rsid w:val="000D2171"/>
    <w:rsid w:val="00116FEC"/>
    <w:rsid w:val="00126FE2"/>
    <w:rsid w:val="0013496E"/>
    <w:rsid w:val="00147003"/>
    <w:rsid w:val="00152268"/>
    <w:rsid w:val="00160F70"/>
    <w:rsid w:val="0016385E"/>
    <w:rsid w:val="001A20D6"/>
    <w:rsid w:val="001D0923"/>
    <w:rsid w:val="001E078A"/>
    <w:rsid w:val="001E3BD0"/>
    <w:rsid w:val="002F3EC2"/>
    <w:rsid w:val="00307567"/>
    <w:rsid w:val="0033510C"/>
    <w:rsid w:val="003A13F0"/>
    <w:rsid w:val="003C3F5C"/>
    <w:rsid w:val="003F4997"/>
    <w:rsid w:val="003F60C8"/>
    <w:rsid w:val="00421CE5"/>
    <w:rsid w:val="00437AE2"/>
    <w:rsid w:val="0046159F"/>
    <w:rsid w:val="004705C7"/>
    <w:rsid w:val="00485F9F"/>
    <w:rsid w:val="004B76EB"/>
    <w:rsid w:val="004C11F8"/>
    <w:rsid w:val="004D3C94"/>
    <w:rsid w:val="004E79C7"/>
    <w:rsid w:val="00517640"/>
    <w:rsid w:val="00527126"/>
    <w:rsid w:val="005A1ADC"/>
    <w:rsid w:val="005D6F2A"/>
    <w:rsid w:val="005E4682"/>
    <w:rsid w:val="005F624F"/>
    <w:rsid w:val="005F78C2"/>
    <w:rsid w:val="00610AE4"/>
    <w:rsid w:val="00632930"/>
    <w:rsid w:val="0063482E"/>
    <w:rsid w:val="00635F00"/>
    <w:rsid w:val="00644BA1"/>
    <w:rsid w:val="00646B57"/>
    <w:rsid w:val="00664C70"/>
    <w:rsid w:val="006669A8"/>
    <w:rsid w:val="006A7A5F"/>
    <w:rsid w:val="006B650F"/>
    <w:rsid w:val="006C5295"/>
    <w:rsid w:val="006E6E63"/>
    <w:rsid w:val="006F2349"/>
    <w:rsid w:val="007253AE"/>
    <w:rsid w:val="00782995"/>
    <w:rsid w:val="00794B67"/>
    <w:rsid w:val="007A35F0"/>
    <w:rsid w:val="007A58D3"/>
    <w:rsid w:val="007B6C30"/>
    <w:rsid w:val="007D21DD"/>
    <w:rsid w:val="007F6662"/>
    <w:rsid w:val="00807CC0"/>
    <w:rsid w:val="00844A70"/>
    <w:rsid w:val="008524A3"/>
    <w:rsid w:val="00857E0D"/>
    <w:rsid w:val="00864670"/>
    <w:rsid w:val="00884684"/>
    <w:rsid w:val="008A2F78"/>
    <w:rsid w:val="008D04D9"/>
    <w:rsid w:val="008D7A92"/>
    <w:rsid w:val="008E7613"/>
    <w:rsid w:val="008F1D10"/>
    <w:rsid w:val="009430A0"/>
    <w:rsid w:val="00947611"/>
    <w:rsid w:val="009553C8"/>
    <w:rsid w:val="00966263"/>
    <w:rsid w:val="00980E03"/>
    <w:rsid w:val="00985AD8"/>
    <w:rsid w:val="009C292B"/>
    <w:rsid w:val="009C4092"/>
    <w:rsid w:val="009E1280"/>
    <w:rsid w:val="009E2595"/>
    <w:rsid w:val="00A32D4B"/>
    <w:rsid w:val="00A67AE0"/>
    <w:rsid w:val="00A758A6"/>
    <w:rsid w:val="00A77A1F"/>
    <w:rsid w:val="00A874C7"/>
    <w:rsid w:val="00A909D6"/>
    <w:rsid w:val="00A90BC4"/>
    <w:rsid w:val="00A938D0"/>
    <w:rsid w:val="00AA4614"/>
    <w:rsid w:val="00AC7640"/>
    <w:rsid w:val="00AE3309"/>
    <w:rsid w:val="00B137CB"/>
    <w:rsid w:val="00B2193F"/>
    <w:rsid w:val="00B52C88"/>
    <w:rsid w:val="00B543EE"/>
    <w:rsid w:val="00B71637"/>
    <w:rsid w:val="00B75BF8"/>
    <w:rsid w:val="00B8306D"/>
    <w:rsid w:val="00B837B8"/>
    <w:rsid w:val="00BA4060"/>
    <w:rsid w:val="00BB6A96"/>
    <w:rsid w:val="00BC795F"/>
    <w:rsid w:val="00BE0154"/>
    <w:rsid w:val="00C4409B"/>
    <w:rsid w:val="00C50C0E"/>
    <w:rsid w:val="00C649C0"/>
    <w:rsid w:val="00C842CA"/>
    <w:rsid w:val="00CA277A"/>
    <w:rsid w:val="00CB49F0"/>
    <w:rsid w:val="00CE5A8A"/>
    <w:rsid w:val="00D249A9"/>
    <w:rsid w:val="00D32EC0"/>
    <w:rsid w:val="00D337DF"/>
    <w:rsid w:val="00D45DC8"/>
    <w:rsid w:val="00D5595D"/>
    <w:rsid w:val="00D66BC7"/>
    <w:rsid w:val="00D719F1"/>
    <w:rsid w:val="00D77248"/>
    <w:rsid w:val="00D948AA"/>
    <w:rsid w:val="00DB7D2B"/>
    <w:rsid w:val="00DD752D"/>
    <w:rsid w:val="00DE4A28"/>
    <w:rsid w:val="00DE5BF0"/>
    <w:rsid w:val="00E34B2B"/>
    <w:rsid w:val="00E50658"/>
    <w:rsid w:val="00E5383F"/>
    <w:rsid w:val="00E57C5E"/>
    <w:rsid w:val="00E60C9F"/>
    <w:rsid w:val="00E70103"/>
    <w:rsid w:val="00E72550"/>
    <w:rsid w:val="00E94B49"/>
    <w:rsid w:val="00E97BC8"/>
    <w:rsid w:val="00E97D18"/>
    <w:rsid w:val="00EC76FC"/>
    <w:rsid w:val="00ED1173"/>
    <w:rsid w:val="00ED5C24"/>
    <w:rsid w:val="00F038E6"/>
    <w:rsid w:val="00F16DAF"/>
    <w:rsid w:val="00F2310D"/>
    <w:rsid w:val="00F258D3"/>
    <w:rsid w:val="00F278A4"/>
    <w:rsid w:val="00F318E7"/>
    <w:rsid w:val="00F45B1D"/>
    <w:rsid w:val="00F76EA9"/>
    <w:rsid w:val="00F97783"/>
    <w:rsid w:val="00FA04AD"/>
    <w:rsid w:val="00FA1815"/>
    <w:rsid w:val="00FA6FF9"/>
    <w:rsid w:val="00FF2F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8B35AE"/>
  <w15:docId w15:val="{AA7ACAE1-4AFF-814E-92B5-05CDA8FF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0658"/>
    <w:pPr>
      <w:spacing w:after="0"/>
    </w:pPr>
    <w:rPr>
      <w:rFonts w:ascii="HelveticaNeueLT Com 45 Lt" w:hAnsi="HelveticaNeueLT Com 45 L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4A7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44A70"/>
    <w:rPr>
      <w:rFonts w:ascii="HelveticaNeueLT Com 45 Lt" w:hAnsi="HelveticaNeueLT Com 45 Lt"/>
      <w:sz w:val="20"/>
    </w:rPr>
  </w:style>
  <w:style w:type="paragraph" w:styleId="Fuzeile">
    <w:name w:val="footer"/>
    <w:basedOn w:val="Standard"/>
    <w:link w:val="FuzeileZchn"/>
    <w:uiPriority w:val="99"/>
    <w:unhideWhenUsed/>
    <w:rsid w:val="00844A7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44A70"/>
    <w:rPr>
      <w:rFonts w:ascii="HelveticaNeueLT Com 45 Lt" w:hAnsi="HelveticaNeueLT Com 45 Lt"/>
      <w:sz w:val="20"/>
    </w:rPr>
  </w:style>
  <w:style w:type="paragraph" w:styleId="Listenabsatz">
    <w:name w:val="List Paragraph"/>
    <w:basedOn w:val="Standard"/>
    <w:uiPriority w:val="34"/>
    <w:qFormat/>
    <w:rsid w:val="00844A70"/>
    <w:pPr>
      <w:ind w:left="720"/>
      <w:contextualSpacing/>
    </w:pPr>
  </w:style>
  <w:style w:type="paragraph" w:styleId="Funotentext">
    <w:name w:val="footnote text"/>
    <w:basedOn w:val="Standard"/>
    <w:link w:val="FunotentextZchn"/>
    <w:uiPriority w:val="99"/>
    <w:semiHidden/>
    <w:unhideWhenUsed/>
    <w:rsid w:val="00307567"/>
    <w:pPr>
      <w:spacing w:line="240" w:lineRule="auto"/>
    </w:pPr>
    <w:rPr>
      <w:rFonts w:asciiTheme="minorHAnsi" w:hAnsiTheme="minorHAnsi"/>
      <w:szCs w:val="20"/>
    </w:rPr>
  </w:style>
  <w:style w:type="character" w:customStyle="1" w:styleId="FunotentextZchn">
    <w:name w:val="Fußnotentext Zchn"/>
    <w:basedOn w:val="Absatz-Standardschriftart"/>
    <w:link w:val="Funotentext"/>
    <w:uiPriority w:val="99"/>
    <w:semiHidden/>
    <w:rsid w:val="00307567"/>
    <w:rPr>
      <w:sz w:val="20"/>
      <w:szCs w:val="20"/>
    </w:rPr>
  </w:style>
  <w:style w:type="character" w:styleId="Funotenzeichen">
    <w:name w:val="footnote reference"/>
    <w:basedOn w:val="Absatz-Standardschriftart"/>
    <w:uiPriority w:val="99"/>
    <w:semiHidden/>
    <w:unhideWhenUsed/>
    <w:rsid w:val="00307567"/>
    <w:rPr>
      <w:vertAlign w:val="superscript"/>
    </w:rPr>
  </w:style>
  <w:style w:type="character" w:styleId="Hyperlink">
    <w:name w:val="Hyperlink"/>
    <w:basedOn w:val="Absatz-Standardschriftart"/>
    <w:uiPriority w:val="99"/>
    <w:unhideWhenUsed/>
    <w:rsid w:val="002F3EC2"/>
    <w:rPr>
      <w:color w:val="0563C1" w:themeColor="hyperlink"/>
      <w:u w:val="single"/>
    </w:rPr>
  </w:style>
  <w:style w:type="paragraph" w:styleId="StandardWeb">
    <w:name w:val="Normal (Web)"/>
    <w:basedOn w:val="Standard"/>
    <w:uiPriority w:val="99"/>
    <w:semiHidden/>
    <w:unhideWhenUsed/>
    <w:rsid w:val="000D21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7D21DD"/>
    <w:rPr>
      <w:color w:val="605E5C"/>
      <w:shd w:val="clear" w:color="auto" w:fill="E1DFDD"/>
    </w:rPr>
  </w:style>
  <w:style w:type="character" w:styleId="BesuchterLink">
    <w:name w:val="FollowedHyperlink"/>
    <w:basedOn w:val="Absatz-Standardschriftart"/>
    <w:uiPriority w:val="99"/>
    <w:semiHidden/>
    <w:unhideWhenUsed/>
    <w:rsid w:val="007D21DD"/>
    <w:rPr>
      <w:color w:val="954F72" w:themeColor="followedHyperlink"/>
      <w:u w:val="single"/>
    </w:rPr>
  </w:style>
  <w:style w:type="paragraph" w:styleId="Sprechblasentext">
    <w:name w:val="Balloon Text"/>
    <w:basedOn w:val="Standard"/>
    <w:link w:val="SprechblasentextZchn"/>
    <w:uiPriority w:val="99"/>
    <w:semiHidden/>
    <w:unhideWhenUsed/>
    <w:rsid w:val="00B75BF8"/>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75BF8"/>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033D5C"/>
    <w:rPr>
      <w:sz w:val="16"/>
      <w:szCs w:val="16"/>
    </w:rPr>
  </w:style>
  <w:style w:type="paragraph" w:styleId="Kommentartext">
    <w:name w:val="annotation text"/>
    <w:basedOn w:val="Standard"/>
    <w:link w:val="KommentartextZchn"/>
    <w:uiPriority w:val="99"/>
    <w:semiHidden/>
    <w:unhideWhenUsed/>
    <w:rsid w:val="00033D5C"/>
    <w:pPr>
      <w:spacing w:line="240" w:lineRule="auto"/>
    </w:pPr>
    <w:rPr>
      <w:szCs w:val="20"/>
    </w:rPr>
  </w:style>
  <w:style w:type="character" w:customStyle="1" w:styleId="KommentartextZchn">
    <w:name w:val="Kommentartext Zchn"/>
    <w:basedOn w:val="Absatz-Standardschriftart"/>
    <w:link w:val="Kommentartext"/>
    <w:uiPriority w:val="99"/>
    <w:semiHidden/>
    <w:rsid w:val="00033D5C"/>
    <w:rPr>
      <w:rFonts w:ascii="HelveticaNeueLT Com 45 Lt" w:hAnsi="HelveticaNeueLT Com 45 Lt"/>
      <w:sz w:val="20"/>
      <w:szCs w:val="20"/>
    </w:rPr>
  </w:style>
  <w:style w:type="paragraph" w:styleId="Kommentarthema">
    <w:name w:val="annotation subject"/>
    <w:basedOn w:val="Kommentartext"/>
    <w:next w:val="Kommentartext"/>
    <w:link w:val="KommentarthemaZchn"/>
    <w:uiPriority w:val="99"/>
    <w:semiHidden/>
    <w:unhideWhenUsed/>
    <w:rsid w:val="00033D5C"/>
    <w:rPr>
      <w:b/>
      <w:bCs/>
    </w:rPr>
  </w:style>
  <w:style w:type="character" w:customStyle="1" w:styleId="KommentarthemaZchn">
    <w:name w:val="Kommentarthema Zchn"/>
    <w:basedOn w:val="KommentartextZchn"/>
    <w:link w:val="Kommentarthema"/>
    <w:uiPriority w:val="99"/>
    <w:semiHidden/>
    <w:rsid w:val="00033D5C"/>
    <w:rPr>
      <w:rFonts w:ascii="HelveticaNeueLT Com 45 Lt" w:hAnsi="HelveticaNeueLT Com 45 Lt"/>
      <w:b/>
      <w:bCs/>
      <w:sz w:val="20"/>
      <w:szCs w:val="20"/>
    </w:rPr>
  </w:style>
  <w:style w:type="character" w:customStyle="1" w:styleId="apple-converted-space">
    <w:name w:val="apple-converted-space"/>
    <w:basedOn w:val="Absatz-Standardschriftart"/>
    <w:rsid w:val="001E3BD0"/>
  </w:style>
  <w:style w:type="paragraph" w:styleId="berarbeitung">
    <w:name w:val="Revision"/>
    <w:hidden/>
    <w:uiPriority w:val="99"/>
    <w:semiHidden/>
    <w:rsid w:val="00A90BC4"/>
    <w:pPr>
      <w:spacing w:after="0" w:line="240" w:lineRule="auto"/>
    </w:pPr>
    <w:rPr>
      <w:rFonts w:ascii="HelveticaNeueLT Com 45 Lt" w:hAnsi="HelveticaNeueLT Com 45 L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773164">
      <w:bodyDiv w:val="1"/>
      <w:marLeft w:val="0"/>
      <w:marRight w:val="0"/>
      <w:marTop w:val="0"/>
      <w:marBottom w:val="0"/>
      <w:divBdr>
        <w:top w:val="none" w:sz="0" w:space="0" w:color="auto"/>
        <w:left w:val="none" w:sz="0" w:space="0" w:color="auto"/>
        <w:bottom w:val="none" w:sz="0" w:space="0" w:color="auto"/>
        <w:right w:val="none" w:sz="0" w:space="0" w:color="auto"/>
      </w:divBdr>
    </w:div>
    <w:div w:id="451637279">
      <w:bodyDiv w:val="1"/>
      <w:marLeft w:val="0"/>
      <w:marRight w:val="0"/>
      <w:marTop w:val="0"/>
      <w:marBottom w:val="0"/>
      <w:divBdr>
        <w:top w:val="none" w:sz="0" w:space="0" w:color="auto"/>
        <w:left w:val="none" w:sz="0" w:space="0" w:color="auto"/>
        <w:bottom w:val="none" w:sz="0" w:space="0" w:color="auto"/>
        <w:right w:val="none" w:sz="0" w:space="0" w:color="auto"/>
      </w:divBdr>
    </w:div>
    <w:div w:id="79194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ku.de/hochschuldidakti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ofilehreplus.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vhb.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vizepraesident-lehre@ku.d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943A8-396F-4C3E-A874-AC305D0F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1653</Words>
  <Characters>10415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Hardt, Brigitte</dc:creator>
  <cp:keywords/>
  <dc:description/>
  <cp:lastModifiedBy>Klaus Meier</cp:lastModifiedBy>
  <cp:revision>6</cp:revision>
  <cp:lastPrinted>2019-07-01T14:51:00Z</cp:lastPrinted>
  <dcterms:created xsi:type="dcterms:W3CDTF">2025-06-05T16:42:00Z</dcterms:created>
  <dcterms:modified xsi:type="dcterms:W3CDTF">2025-06-23T07:52:00Z</dcterms:modified>
</cp:coreProperties>
</file>