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72507" w14:textId="2EDD6973" w:rsidR="00591156" w:rsidRPr="00987795" w:rsidRDefault="00591156" w:rsidP="002957A5">
      <w:pPr>
        <w:spacing w:after="0"/>
        <w:ind w:left="3221" w:hanging="3221"/>
        <w:jc w:val="both"/>
        <w:rPr>
          <w:rFonts w:ascii="Arial" w:hAnsi="Arial" w:cs="Arial"/>
          <w:b/>
          <w:sz w:val="20"/>
          <w:szCs w:val="20"/>
        </w:rPr>
      </w:pPr>
      <w:bookmarkStart w:id="0" w:name="_GoBack"/>
      <w:bookmarkEnd w:id="0"/>
      <w:r w:rsidRPr="00987795">
        <w:rPr>
          <w:rFonts w:ascii="Arial" w:hAnsi="Arial" w:cs="Arial"/>
          <w:b/>
          <w:sz w:val="20"/>
          <w:szCs w:val="20"/>
        </w:rPr>
        <w:t>Professur für Europäischer Ethnologie /</w:t>
      </w:r>
      <w:r w:rsidRPr="00987795">
        <w:rPr>
          <w:rFonts w:ascii="Arial" w:hAnsi="Arial" w:cs="Arial"/>
          <w:b/>
          <w:spacing w:val="-25"/>
          <w:sz w:val="20"/>
          <w:szCs w:val="20"/>
        </w:rPr>
        <w:t xml:space="preserve"> </w:t>
      </w:r>
      <w:r w:rsidR="00B0075C">
        <w:rPr>
          <w:rFonts w:ascii="Arial" w:hAnsi="Arial" w:cs="Arial"/>
          <w:b/>
          <w:sz w:val="20"/>
          <w:szCs w:val="20"/>
        </w:rPr>
        <w:t>Empirische Kulturwissenschaft</w:t>
      </w:r>
    </w:p>
    <w:p w14:paraId="44977139" w14:textId="0FA1AC20" w:rsidR="004C6F58" w:rsidRPr="00BA3E6C" w:rsidRDefault="00591156" w:rsidP="00BA3E6C">
      <w:pPr>
        <w:ind w:left="3221" w:hanging="3221"/>
        <w:jc w:val="both"/>
        <w:rPr>
          <w:rFonts w:ascii="Arial" w:hAnsi="Arial" w:cs="Arial"/>
          <w:sz w:val="20"/>
          <w:szCs w:val="20"/>
        </w:rPr>
      </w:pPr>
      <w:r w:rsidRPr="00987795">
        <w:rPr>
          <w:rFonts w:ascii="Arial" w:hAnsi="Arial" w:cs="Arial"/>
          <w:sz w:val="20"/>
          <w:szCs w:val="20"/>
        </w:rPr>
        <w:t>Geschichts- und Gesellschaftswissenschaftliche Fakultät</w:t>
      </w:r>
    </w:p>
    <w:p w14:paraId="2D949FFE" w14:textId="344C5698" w:rsidR="00C80222" w:rsidRDefault="00591156" w:rsidP="00B84A8C">
      <w:pPr>
        <w:ind w:left="3221" w:hanging="3221"/>
        <w:jc w:val="both"/>
        <w:rPr>
          <w:rFonts w:ascii="Arial" w:hAnsi="Arial" w:cs="Arial"/>
          <w:b/>
          <w:sz w:val="20"/>
          <w:szCs w:val="20"/>
        </w:rPr>
      </w:pPr>
      <w:r w:rsidRPr="00987795">
        <w:rPr>
          <w:rFonts w:ascii="Arial" w:hAnsi="Arial" w:cs="Arial"/>
          <w:b/>
          <w:sz w:val="20"/>
          <w:szCs w:val="20"/>
        </w:rPr>
        <w:t xml:space="preserve">Lehrveranstaltungen im </w:t>
      </w:r>
      <w:r>
        <w:rPr>
          <w:rFonts w:ascii="Arial" w:hAnsi="Arial" w:cs="Arial"/>
          <w:b/>
          <w:sz w:val="20"/>
          <w:szCs w:val="20"/>
        </w:rPr>
        <w:t>S</w:t>
      </w:r>
      <w:r w:rsidR="003A650C">
        <w:rPr>
          <w:rFonts w:ascii="Arial" w:hAnsi="Arial" w:cs="Arial"/>
          <w:b/>
          <w:sz w:val="20"/>
          <w:szCs w:val="20"/>
        </w:rPr>
        <w:t>ommersemester</w:t>
      </w:r>
      <w:r>
        <w:rPr>
          <w:rFonts w:ascii="Arial" w:hAnsi="Arial" w:cs="Arial"/>
          <w:b/>
          <w:sz w:val="20"/>
          <w:szCs w:val="20"/>
        </w:rPr>
        <w:t xml:space="preserve"> </w:t>
      </w:r>
      <w:r w:rsidR="00D52B1F">
        <w:rPr>
          <w:rFonts w:ascii="Arial" w:hAnsi="Arial" w:cs="Arial"/>
          <w:b/>
          <w:sz w:val="20"/>
          <w:szCs w:val="20"/>
        </w:rPr>
        <w:t>202</w:t>
      </w:r>
      <w:r w:rsidR="003A650C">
        <w:rPr>
          <w:rFonts w:ascii="Arial" w:hAnsi="Arial" w:cs="Arial"/>
          <w:b/>
          <w:sz w:val="20"/>
          <w:szCs w:val="20"/>
        </w:rPr>
        <w:t>5</w:t>
      </w:r>
    </w:p>
    <w:p w14:paraId="2F0F86D4" w14:textId="77777777" w:rsidR="00C80222" w:rsidRPr="00CC6445" w:rsidRDefault="00C80222" w:rsidP="002957A5">
      <w:pPr>
        <w:ind w:left="3221" w:hanging="3221"/>
        <w:jc w:val="both"/>
        <w:rPr>
          <w:rFonts w:ascii="Arial" w:hAnsi="Arial" w:cs="Arial"/>
          <w:b/>
          <w:sz w:val="20"/>
          <w:szCs w:val="20"/>
        </w:rPr>
      </w:pPr>
    </w:p>
    <w:p w14:paraId="1952BFAB" w14:textId="77777777" w:rsidR="00591156" w:rsidRPr="002F5D26" w:rsidRDefault="00A2592C" w:rsidP="002957A5">
      <w:pPr>
        <w:jc w:val="both"/>
        <w:rPr>
          <w:rFonts w:ascii="Arial" w:eastAsia="Arial" w:hAnsi="Arial" w:cs="Arial"/>
          <w:b/>
          <w:bCs/>
          <w:sz w:val="20"/>
          <w:szCs w:val="20"/>
        </w:rPr>
      </w:pPr>
      <w:r w:rsidRPr="002F5D26">
        <w:rPr>
          <w:rFonts w:ascii="Arial" w:eastAsia="Arial" w:hAnsi="Arial" w:cs="Arial"/>
          <w:b/>
          <w:bCs/>
          <w:sz w:val="20"/>
          <w:szCs w:val="20"/>
        </w:rPr>
        <w:t>88-174-VK14-H-0711</w:t>
      </w:r>
      <w:r w:rsidR="00591156" w:rsidRPr="002F5D26">
        <w:rPr>
          <w:rFonts w:ascii="Arial" w:eastAsia="Arial" w:hAnsi="Arial" w:cs="Arial"/>
          <w:b/>
          <w:bCs/>
          <w:sz w:val="20"/>
          <w:szCs w:val="20"/>
        </w:rPr>
        <w:t xml:space="preserve"> </w:t>
      </w:r>
      <w:r w:rsidRPr="002F5D26">
        <w:rPr>
          <w:rFonts w:ascii="Arial" w:eastAsia="Arial" w:hAnsi="Arial" w:cs="Arial"/>
          <w:b/>
          <w:bCs/>
          <w:sz w:val="20"/>
          <w:szCs w:val="20"/>
        </w:rPr>
        <w:t>(Masterarbeits</w:t>
      </w:r>
      <w:r w:rsidR="00591156" w:rsidRPr="002F5D26">
        <w:rPr>
          <w:rFonts w:ascii="Arial" w:eastAsia="Arial" w:hAnsi="Arial" w:cs="Arial"/>
          <w:b/>
          <w:bCs/>
          <w:sz w:val="20"/>
          <w:szCs w:val="20"/>
        </w:rPr>
        <w:t>modul)</w:t>
      </w:r>
    </w:p>
    <w:p w14:paraId="168FC9EF" w14:textId="6CDE932D" w:rsidR="00591156" w:rsidRPr="00D651C5" w:rsidRDefault="00591156" w:rsidP="002957A5">
      <w:pPr>
        <w:pStyle w:val="Default"/>
        <w:jc w:val="both"/>
        <w:rPr>
          <w:sz w:val="20"/>
          <w:szCs w:val="20"/>
        </w:rPr>
      </w:pPr>
      <w:r w:rsidRPr="00D651C5">
        <w:rPr>
          <w:sz w:val="20"/>
          <w:szCs w:val="20"/>
        </w:rPr>
        <w:t>KOL</w:t>
      </w:r>
      <w:r w:rsidRPr="00591156">
        <w:rPr>
          <w:sz w:val="20"/>
          <w:szCs w:val="20"/>
        </w:rPr>
        <w:tab/>
      </w:r>
      <w:r w:rsidRPr="00591156">
        <w:rPr>
          <w:sz w:val="20"/>
          <w:szCs w:val="20"/>
        </w:rPr>
        <w:tab/>
      </w:r>
      <w:r w:rsidR="00AD4DBB" w:rsidRPr="00AD4DBB">
        <w:rPr>
          <w:sz w:val="20"/>
          <w:szCs w:val="20"/>
        </w:rPr>
        <w:t>88-000-MAIndi-S-KOL-0914.202</w:t>
      </w:r>
      <w:r w:rsidR="003A650C">
        <w:rPr>
          <w:sz w:val="20"/>
          <w:szCs w:val="20"/>
        </w:rPr>
        <w:t>5</w:t>
      </w:r>
      <w:r w:rsidR="00AD4DBB" w:rsidRPr="00AD4DBB">
        <w:rPr>
          <w:sz w:val="20"/>
          <w:szCs w:val="20"/>
        </w:rPr>
        <w:t>1.001</w:t>
      </w:r>
    </w:p>
    <w:p w14:paraId="0450D3F2" w14:textId="5FFC177D" w:rsidR="00606184" w:rsidRPr="004C7C1B" w:rsidRDefault="00606184" w:rsidP="004C7C1B">
      <w:pPr>
        <w:pStyle w:val="Default"/>
        <w:ind w:left="1410" w:hanging="1410"/>
        <w:jc w:val="both"/>
        <w:rPr>
          <w:b/>
          <w:bCs/>
          <w:sz w:val="20"/>
          <w:szCs w:val="20"/>
        </w:rPr>
      </w:pPr>
      <w:r w:rsidRPr="00D651C5">
        <w:rPr>
          <w:sz w:val="20"/>
          <w:szCs w:val="20"/>
        </w:rPr>
        <w:t xml:space="preserve">1 SWS </w:t>
      </w:r>
      <w:r w:rsidRPr="00D651C5">
        <w:rPr>
          <w:sz w:val="20"/>
          <w:szCs w:val="20"/>
        </w:rPr>
        <w:tab/>
      </w:r>
      <w:r w:rsidR="00591156" w:rsidRPr="004C7C1B">
        <w:rPr>
          <w:b/>
          <w:sz w:val="20"/>
          <w:szCs w:val="20"/>
        </w:rPr>
        <w:tab/>
      </w:r>
      <w:r w:rsidRPr="004C7C1B">
        <w:rPr>
          <w:b/>
          <w:bCs/>
          <w:sz w:val="20"/>
          <w:szCs w:val="20"/>
        </w:rPr>
        <w:t>Abschlussmodul</w:t>
      </w:r>
      <w:r w:rsidR="002F5D26" w:rsidRPr="004C7C1B">
        <w:rPr>
          <w:b/>
          <w:bCs/>
          <w:sz w:val="20"/>
          <w:szCs w:val="20"/>
        </w:rPr>
        <w:t>: Vorbereitung Masterarbeit (Erstellung der Masterarbeit, begleitendes Modul) in Europäischer Ethnologie / Empirische Kulturwissenschaft</w:t>
      </w:r>
      <w:r w:rsidRPr="004C7C1B">
        <w:rPr>
          <w:b/>
          <w:bCs/>
          <w:sz w:val="20"/>
          <w:szCs w:val="20"/>
        </w:rPr>
        <w:t xml:space="preserve"> </w:t>
      </w:r>
    </w:p>
    <w:p w14:paraId="2BDFA71F" w14:textId="1648213A" w:rsidR="00483EE2" w:rsidRPr="00D651C5" w:rsidRDefault="002F5D26" w:rsidP="002957A5">
      <w:pPr>
        <w:pStyle w:val="Default"/>
        <w:jc w:val="both"/>
        <w:rPr>
          <w:sz w:val="20"/>
          <w:szCs w:val="20"/>
        </w:rPr>
      </w:pPr>
      <w:r>
        <w:rPr>
          <w:sz w:val="20"/>
          <w:szCs w:val="20"/>
        </w:rPr>
        <w:tab/>
      </w:r>
      <w:r>
        <w:rPr>
          <w:sz w:val="20"/>
          <w:szCs w:val="20"/>
        </w:rPr>
        <w:tab/>
      </w:r>
      <w:r w:rsidR="002321FF">
        <w:rPr>
          <w:sz w:val="20"/>
          <w:szCs w:val="20"/>
        </w:rPr>
        <w:t>Nach Vereinbarung</w:t>
      </w:r>
      <w:r w:rsidR="002321FF">
        <w:rPr>
          <w:sz w:val="20"/>
          <w:szCs w:val="20"/>
        </w:rPr>
        <w:tab/>
      </w:r>
      <w:r w:rsidR="002321FF">
        <w:rPr>
          <w:sz w:val="20"/>
          <w:szCs w:val="20"/>
        </w:rPr>
        <w:tab/>
      </w:r>
      <w:r w:rsidR="002321FF">
        <w:rPr>
          <w:sz w:val="20"/>
          <w:szCs w:val="20"/>
        </w:rPr>
        <w:tab/>
      </w:r>
      <w:r w:rsidR="002321FF">
        <w:rPr>
          <w:sz w:val="20"/>
          <w:szCs w:val="20"/>
        </w:rPr>
        <w:tab/>
      </w:r>
      <w:r w:rsidR="002321FF">
        <w:rPr>
          <w:sz w:val="20"/>
          <w:szCs w:val="20"/>
        </w:rPr>
        <w:tab/>
      </w:r>
      <w:r w:rsidR="00D106E9">
        <w:rPr>
          <w:sz w:val="20"/>
          <w:szCs w:val="20"/>
        </w:rPr>
        <w:tab/>
      </w:r>
      <w:r w:rsidR="0098392B">
        <w:rPr>
          <w:sz w:val="20"/>
          <w:szCs w:val="20"/>
        </w:rPr>
        <w:tab/>
        <w:t xml:space="preserve">           </w:t>
      </w:r>
      <w:r w:rsidR="00591156" w:rsidRPr="00D651C5">
        <w:rPr>
          <w:sz w:val="20"/>
          <w:szCs w:val="20"/>
        </w:rPr>
        <w:t>Angela Treiber</w:t>
      </w:r>
    </w:p>
    <w:p w14:paraId="3E1B14EF" w14:textId="77777777" w:rsidR="003E06AD" w:rsidRDefault="006842A0" w:rsidP="002957A5">
      <w:pPr>
        <w:pStyle w:val="Default"/>
        <w:jc w:val="both"/>
        <w:rPr>
          <w:sz w:val="22"/>
          <w:szCs w:val="22"/>
        </w:rPr>
      </w:pPr>
      <w:r>
        <w:rPr>
          <w:sz w:val="22"/>
          <w:szCs w:val="22"/>
        </w:rPr>
        <w:tab/>
      </w:r>
      <w:r>
        <w:rPr>
          <w:sz w:val="22"/>
          <w:szCs w:val="22"/>
        </w:rPr>
        <w:tab/>
      </w:r>
    </w:p>
    <w:p w14:paraId="2FFEEDA7" w14:textId="77777777" w:rsidR="006842A0" w:rsidRPr="00D651C5" w:rsidRDefault="006842A0" w:rsidP="002957A5">
      <w:pPr>
        <w:pStyle w:val="Default"/>
        <w:ind w:left="1416"/>
        <w:jc w:val="both"/>
        <w:rPr>
          <w:sz w:val="20"/>
          <w:szCs w:val="20"/>
        </w:rPr>
      </w:pPr>
      <w:r w:rsidRPr="001F42C9">
        <w:rPr>
          <w:sz w:val="20"/>
          <w:szCs w:val="20"/>
        </w:rPr>
        <w:t xml:space="preserve">In der Veranstaltung werden die Studierenden systematisch begleitet in ihren eigenständigen Forschungs-, Dokumentations- und Auswertungsarbeiten im Rahmen der anzufertigenden </w:t>
      </w:r>
      <w:r>
        <w:rPr>
          <w:sz w:val="20"/>
          <w:szCs w:val="20"/>
        </w:rPr>
        <w:t>Master</w:t>
      </w:r>
      <w:r w:rsidRPr="001F42C9">
        <w:rPr>
          <w:sz w:val="20"/>
          <w:szCs w:val="20"/>
        </w:rPr>
        <w:t>arbeit. Sie werden beraten in der Aufstellung eines Forschungsplanes und der Konzeptentwicklung für ihre erste größere selbständige Kulturanalyse und -interpretation. Die Präsentation und Diskussion des Forschungsdesigns (Fragestellung, methodischer Zugriff, Datenerhebung und -auswertung, Gliederung, Darstellungsformen) und der ersten Ergebnisse im Kontext aktueller Tendenzen der Forschung – auch interdisziplinär – soll die Argumentations- und Diskussionsfähigkeit im Hinblick auf die Abschlussarbeit schärfen.</w:t>
      </w:r>
    </w:p>
    <w:p w14:paraId="4EE7BD3A" w14:textId="77777777" w:rsidR="003A650C" w:rsidRDefault="003A650C" w:rsidP="00C80222">
      <w:pPr>
        <w:pStyle w:val="Default"/>
        <w:jc w:val="both"/>
        <w:rPr>
          <w:b/>
          <w:bCs/>
          <w:sz w:val="20"/>
          <w:szCs w:val="20"/>
        </w:rPr>
      </w:pPr>
    </w:p>
    <w:p w14:paraId="36DF6C59" w14:textId="77777777" w:rsidR="00B84A8C" w:rsidRPr="003A650C" w:rsidRDefault="00B84A8C" w:rsidP="00C80222">
      <w:pPr>
        <w:pStyle w:val="Default"/>
        <w:jc w:val="both"/>
        <w:rPr>
          <w:b/>
          <w:bCs/>
          <w:sz w:val="20"/>
          <w:szCs w:val="20"/>
        </w:rPr>
      </w:pPr>
    </w:p>
    <w:p w14:paraId="30DEB01F" w14:textId="6232EF08" w:rsidR="003A650C" w:rsidRPr="003A650C" w:rsidRDefault="003A650C" w:rsidP="00C80222">
      <w:pPr>
        <w:pStyle w:val="Default"/>
        <w:jc w:val="both"/>
        <w:rPr>
          <w:b/>
          <w:bCs/>
          <w:sz w:val="20"/>
          <w:szCs w:val="20"/>
        </w:rPr>
      </w:pPr>
      <w:r w:rsidRPr="003A650C">
        <w:rPr>
          <w:b/>
          <w:bCs/>
          <w:sz w:val="20"/>
          <w:szCs w:val="20"/>
        </w:rPr>
        <w:t xml:space="preserve">82-174-VK13-S-KOL-0211 (KOL-Abschlussmodul: Vorbereitung Bachelorarbeit (Erstellung der Bachelorarbeit begleitendes Modul) </w:t>
      </w:r>
    </w:p>
    <w:p w14:paraId="548654CB" w14:textId="77777777" w:rsidR="003A650C" w:rsidRDefault="003A650C" w:rsidP="00C80222">
      <w:pPr>
        <w:pStyle w:val="Default"/>
        <w:jc w:val="both"/>
        <w:rPr>
          <w:sz w:val="20"/>
          <w:szCs w:val="20"/>
        </w:rPr>
      </w:pPr>
    </w:p>
    <w:p w14:paraId="50A64A79" w14:textId="0C4E1F1C" w:rsidR="00C80222" w:rsidRPr="00C80222" w:rsidRDefault="00C80222" w:rsidP="00C80222">
      <w:pPr>
        <w:pStyle w:val="Default"/>
        <w:jc w:val="both"/>
        <w:rPr>
          <w:sz w:val="20"/>
          <w:szCs w:val="20"/>
        </w:rPr>
      </w:pPr>
      <w:r w:rsidRPr="00C80222">
        <w:rPr>
          <w:sz w:val="20"/>
          <w:szCs w:val="20"/>
        </w:rPr>
        <w:t>KOL</w:t>
      </w:r>
      <w:r w:rsidRPr="00C80222">
        <w:rPr>
          <w:sz w:val="20"/>
          <w:szCs w:val="20"/>
        </w:rPr>
        <w:tab/>
      </w:r>
      <w:r w:rsidRPr="00C80222">
        <w:rPr>
          <w:sz w:val="20"/>
          <w:szCs w:val="20"/>
        </w:rPr>
        <w:tab/>
        <w:t>82-174-VK13-S-KOL-0916.202</w:t>
      </w:r>
      <w:r w:rsidR="003A650C">
        <w:rPr>
          <w:sz w:val="20"/>
          <w:szCs w:val="20"/>
        </w:rPr>
        <w:t>5</w:t>
      </w:r>
      <w:r w:rsidRPr="00C80222">
        <w:rPr>
          <w:sz w:val="20"/>
          <w:szCs w:val="20"/>
        </w:rPr>
        <w:t>1.001</w:t>
      </w:r>
    </w:p>
    <w:p w14:paraId="2D8C906F" w14:textId="77777777" w:rsidR="00C80222" w:rsidRPr="00C80222" w:rsidRDefault="00C80222" w:rsidP="00C80222">
      <w:pPr>
        <w:spacing w:after="0" w:line="240" w:lineRule="auto"/>
        <w:rPr>
          <w:rFonts w:ascii="Arial" w:eastAsia="Arial" w:hAnsi="Arial" w:cs="Arial"/>
          <w:b/>
          <w:sz w:val="20"/>
          <w:szCs w:val="20"/>
        </w:rPr>
      </w:pPr>
      <w:r w:rsidRPr="00C80222">
        <w:rPr>
          <w:rFonts w:ascii="Arial" w:hAnsi="Arial" w:cs="Arial"/>
          <w:sz w:val="20"/>
          <w:szCs w:val="20"/>
        </w:rPr>
        <w:t>1 SWS</w:t>
      </w:r>
      <w:r w:rsidRPr="00C80222">
        <w:rPr>
          <w:rFonts w:ascii="Arial" w:hAnsi="Arial" w:cs="Arial"/>
          <w:sz w:val="20"/>
          <w:szCs w:val="20"/>
        </w:rPr>
        <w:tab/>
      </w:r>
      <w:r w:rsidRPr="00C80222">
        <w:rPr>
          <w:rFonts w:ascii="Arial" w:hAnsi="Arial" w:cs="Arial"/>
          <w:sz w:val="20"/>
          <w:szCs w:val="20"/>
        </w:rPr>
        <w:tab/>
      </w:r>
      <w:r w:rsidRPr="00C80222">
        <w:rPr>
          <w:rFonts w:ascii="Arial" w:eastAsia="Arial" w:hAnsi="Arial" w:cs="Arial"/>
          <w:b/>
          <w:sz w:val="20"/>
          <w:szCs w:val="20"/>
        </w:rPr>
        <w:t xml:space="preserve">KOL Abschlussmodul: Vorbereitung Bachelorarbeit (Erstellung der </w:t>
      </w:r>
    </w:p>
    <w:p w14:paraId="2A37C22D" w14:textId="61379CF0" w:rsidR="00C80222" w:rsidRPr="00C80222" w:rsidRDefault="00C80222" w:rsidP="00C80222">
      <w:pPr>
        <w:spacing w:after="0" w:line="240" w:lineRule="auto"/>
        <w:ind w:left="708" w:firstLine="708"/>
        <w:rPr>
          <w:rFonts w:ascii="Arial" w:eastAsia="Arial" w:hAnsi="Arial" w:cs="Arial"/>
          <w:b/>
          <w:sz w:val="20"/>
          <w:szCs w:val="20"/>
        </w:rPr>
      </w:pPr>
      <w:r w:rsidRPr="00C80222">
        <w:rPr>
          <w:rFonts w:ascii="Arial" w:eastAsia="Arial" w:hAnsi="Arial" w:cs="Arial"/>
          <w:b/>
          <w:sz w:val="20"/>
          <w:szCs w:val="20"/>
        </w:rPr>
        <w:t xml:space="preserve">Bachelorarbeit begleitendes Modul) </w:t>
      </w:r>
    </w:p>
    <w:p w14:paraId="718C6AAF" w14:textId="524C1188" w:rsidR="00C80222" w:rsidRPr="00C80222" w:rsidRDefault="00C80222" w:rsidP="00C80222">
      <w:pPr>
        <w:spacing w:after="0" w:line="240" w:lineRule="auto"/>
        <w:rPr>
          <w:rFonts w:ascii="Arial" w:hAnsi="Arial" w:cs="Arial"/>
          <w:color w:val="000000"/>
          <w:sz w:val="20"/>
          <w:szCs w:val="20"/>
        </w:rPr>
      </w:pPr>
      <w:r w:rsidRPr="00C80222">
        <w:rPr>
          <w:rFonts w:ascii="Arial" w:eastAsia="Arial" w:hAnsi="Arial" w:cs="Arial"/>
          <w:sz w:val="20"/>
          <w:szCs w:val="20"/>
        </w:rPr>
        <w:lastRenderedPageBreak/>
        <w:tab/>
      </w:r>
      <w:r w:rsidRPr="00C80222">
        <w:rPr>
          <w:rFonts w:ascii="Arial" w:eastAsia="Arial" w:hAnsi="Arial" w:cs="Arial"/>
          <w:sz w:val="20"/>
          <w:szCs w:val="20"/>
        </w:rPr>
        <w:tab/>
        <w:t>Ort und Zeit nach Vereinbarung</w:t>
      </w:r>
      <w:r w:rsidRPr="00C80222">
        <w:rPr>
          <w:rFonts w:ascii="Arial" w:eastAsia="Arial" w:hAnsi="Arial" w:cs="Arial"/>
          <w:sz w:val="20"/>
          <w:szCs w:val="20"/>
        </w:rPr>
        <w:tab/>
      </w:r>
      <w:r w:rsidRPr="00C80222">
        <w:rPr>
          <w:rFonts w:ascii="Arial" w:eastAsia="Arial" w:hAnsi="Arial" w:cs="Arial"/>
          <w:sz w:val="20"/>
          <w:szCs w:val="20"/>
        </w:rPr>
        <w:tab/>
      </w:r>
      <w:r w:rsidRPr="00C80222">
        <w:rPr>
          <w:rFonts w:ascii="Arial" w:eastAsia="Arial" w:hAnsi="Arial" w:cs="Arial"/>
          <w:sz w:val="20"/>
          <w:szCs w:val="20"/>
        </w:rPr>
        <w:tab/>
      </w:r>
      <w:r w:rsidRPr="00C80222">
        <w:rPr>
          <w:rFonts w:ascii="Arial" w:eastAsia="Arial" w:hAnsi="Arial" w:cs="Arial"/>
          <w:sz w:val="20"/>
          <w:szCs w:val="20"/>
        </w:rPr>
        <w:tab/>
        <w:t xml:space="preserve"> </w:t>
      </w:r>
      <w:r w:rsidRPr="00C80222">
        <w:rPr>
          <w:rFonts w:ascii="Arial" w:eastAsia="Arial" w:hAnsi="Arial" w:cs="Arial"/>
          <w:sz w:val="20"/>
          <w:szCs w:val="20"/>
        </w:rPr>
        <w:tab/>
      </w:r>
      <w:r>
        <w:rPr>
          <w:rFonts w:ascii="Arial" w:eastAsia="Arial" w:hAnsi="Arial" w:cs="Arial"/>
          <w:sz w:val="20"/>
          <w:szCs w:val="20"/>
        </w:rPr>
        <w:tab/>
        <w:t xml:space="preserve">     </w:t>
      </w:r>
      <w:r w:rsidRPr="00C80222">
        <w:rPr>
          <w:rFonts w:ascii="Arial" w:eastAsia="Arial" w:hAnsi="Arial" w:cs="Arial"/>
          <w:sz w:val="20"/>
          <w:szCs w:val="20"/>
        </w:rPr>
        <w:t>Angela Treiber</w:t>
      </w:r>
    </w:p>
    <w:p w14:paraId="3F2CA544" w14:textId="1DB4CF4A" w:rsidR="00C80222" w:rsidRDefault="00C80222" w:rsidP="002957A5">
      <w:pPr>
        <w:pStyle w:val="Default"/>
        <w:jc w:val="both"/>
        <w:rPr>
          <w:sz w:val="22"/>
          <w:szCs w:val="22"/>
        </w:rPr>
      </w:pPr>
    </w:p>
    <w:p w14:paraId="4D4F6CE4" w14:textId="77777777" w:rsidR="00591156" w:rsidRDefault="00591156" w:rsidP="002957A5">
      <w:pPr>
        <w:pStyle w:val="Default"/>
        <w:jc w:val="both"/>
        <w:rPr>
          <w:sz w:val="22"/>
          <w:szCs w:val="22"/>
        </w:rPr>
      </w:pPr>
    </w:p>
    <w:p w14:paraId="27D96A7E" w14:textId="1D174597" w:rsidR="008875E6" w:rsidRPr="0098392B" w:rsidRDefault="00591156" w:rsidP="002957A5">
      <w:pPr>
        <w:pStyle w:val="Default"/>
        <w:jc w:val="both"/>
        <w:rPr>
          <w:b/>
          <w:sz w:val="20"/>
          <w:szCs w:val="20"/>
        </w:rPr>
      </w:pPr>
      <w:r w:rsidRPr="002F5D26">
        <w:rPr>
          <w:b/>
          <w:color w:val="auto"/>
          <w:sz w:val="20"/>
          <w:szCs w:val="20"/>
        </w:rPr>
        <w:t>88-174-VK13 (</w:t>
      </w:r>
      <w:r w:rsidRPr="002F5D26">
        <w:rPr>
          <w:b/>
          <w:sz w:val="20"/>
          <w:szCs w:val="20"/>
        </w:rPr>
        <w:t>MODUL Populär- und Alltagskulturen der Moderne in Europa, Vertiefung)</w:t>
      </w:r>
      <w:r w:rsidRPr="00D651C5">
        <w:rPr>
          <w:sz w:val="20"/>
          <w:szCs w:val="20"/>
        </w:rPr>
        <w:tab/>
      </w:r>
    </w:p>
    <w:p w14:paraId="0CF95201" w14:textId="77777777" w:rsidR="008875E6" w:rsidRPr="00D651C5" w:rsidRDefault="008875E6" w:rsidP="002957A5">
      <w:pPr>
        <w:pStyle w:val="Default"/>
        <w:jc w:val="both"/>
        <w:rPr>
          <w:sz w:val="20"/>
          <w:szCs w:val="20"/>
        </w:rPr>
      </w:pPr>
    </w:p>
    <w:p w14:paraId="522C132E" w14:textId="14943053" w:rsidR="00606184" w:rsidRPr="00D651C5" w:rsidRDefault="00D106E9" w:rsidP="002957A5">
      <w:pPr>
        <w:pStyle w:val="Default"/>
        <w:jc w:val="both"/>
        <w:rPr>
          <w:sz w:val="20"/>
          <w:szCs w:val="20"/>
        </w:rPr>
      </w:pPr>
      <w:r>
        <w:rPr>
          <w:sz w:val="20"/>
          <w:szCs w:val="20"/>
        </w:rPr>
        <w:t>V</w:t>
      </w:r>
      <w:r w:rsidR="006C1F2C">
        <w:rPr>
          <w:sz w:val="20"/>
          <w:szCs w:val="20"/>
        </w:rPr>
        <w:t>L</w:t>
      </w:r>
      <w:r>
        <w:rPr>
          <w:sz w:val="20"/>
          <w:szCs w:val="20"/>
        </w:rPr>
        <w:t xml:space="preserve"> </w:t>
      </w:r>
      <w:r>
        <w:rPr>
          <w:sz w:val="20"/>
          <w:szCs w:val="20"/>
        </w:rPr>
        <w:tab/>
      </w:r>
      <w:r>
        <w:rPr>
          <w:sz w:val="20"/>
          <w:szCs w:val="20"/>
        </w:rPr>
        <w:tab/>
      </w:r>
      <w:r w:rsidR="003A650C" w:rsidRPr="003A650C">
        <w:rPr>
          <w:sz w:val="20"/>
          <w:szCs w:val="20"/>
        </w:rPr>
        <w:t>88-174-VK13-S-VL-0711.20251.001</w:t>
      </w:r>
    </w:p>
    <w:p w14:paraId="7FE8A2B3" w14:textId="77777777" w:rsidR="00606184" w:rsidRPr="00D651C5" w:rsidRDefault="00606184" w:rsidP="002957A5">
      <w:pPr>
        <w:pStyle w:val="Default"/>
        <w:jc w:val="both"/>
        <w:rPr>
          <w:sz w:val="20"/>
          <w:szCs w:val="20"/>
        </w:rPr>
      </w:pPr>
      <w:r w:rsidRPr="00D651C5">
        <w:rPr>
          <w:sz w:val="20"/>
          <w:szCs w:val="20"/>
        </w:rPr>
        <w:t xml:space="preserve">2 SWS </w:t>
      </w:r>
      <w:r w:rsidRPr="00D651C5">
        <w:rPr>
          <w:sz w:val="20"/>
          <w:szCs w:val="20"/>
        </w:rPr>
        <w:tab/>
      </w:r>
      <w:r w:rsidR="00591156">
        <w:rPr>
          <w:sz w:val="20"/>
          <w:szCs w:val="20"/>
        </w:rPr>
        <w:tab/>
      </w:r>
      <w:r w:rsidRPr="00D651C5">
        <w:rPr>
          <w:b/>
          <w:bCs/>
          <w:sz w:val="20"/>
          <w:szCs w:val="20"/>
        </w:rPr>
        <w:t xml:space="preserve">Kulturtheorien. Paradigmen des 20. Jahrhunderts für eine </w:t>
      </w:r>
      <w:r w:rsidRPr="00D651C5">
        <w:rPr>
          <w:b/>
          <w:bCs/>
          <w:sz w:val="20"/>
          <w:szCs w:val="20"/>
        </w:rPr>
        <w:tab/>
      </w:r>
      <w:r w:rsidRPr="00D651C5">
        <w:rPr>
          <w:b/>
          <w:bCs/>
          <w:sz w:val="20"/>
          <w:szCs w:val="20"/>
        </w:rPr>
        <w:tab/>
      </w:r>
      <w:r w:rsidR="00D106E9">
        <w:rPr>
          <w:b/>
          <w:bCs/>
          <w:sz w:val="20"/>
          <w:szCs w:val="20"/>
        </w:rPr>
        <w:tab/>
      </w:r>
      <w:r w:rsidR="00D106E9">
        <w:rPr>
          <w:b/>
          <w:bCs/>
          <w:sz w:val="20"/>
          <w:szCs w:val="20"/>
        </w:rPr>
        <w:tab/>
      </w:r>
      <w:r w:rsidR="00D106E9">
        <w:rPr>
          <w:b/>
          <w:bCs/>
          <w:sz w:val="20"/>
          <w:szCs w:val="20"/>
        </w:rPr>
        <w:tab/>
      </w:r>
      <w:r w:rsidR="00D106E9">
        <w:rPr>
          <w:b/>
          <w:bCs/>
          <w:sz w:val="20"/>
          <w:szCs w:val="20"/>
        </w:rPr>
        <w:tab/>
      </w:r>
      <w:r w:rsidRPr="00D651C5">
        <w:rPr>
          <w:b/>
          <w:bCs/>
          <w:sz w:val="20"/>
          <w:szCs w:val="20"/>
        </w:rPr>
        <w:t xml:space="preserve">ethnowissenschaftliche Kulturanalyse </w:t>
      </w:r>
    </w:p>
    <w:p w14:paraId="1AB6A8D0" w14:textId="5687B52B" w:rsidR="00606184" w:rsidRPr="00D651C5" w:rsidRDefault="002F5D26" w:rsidP="002957A5">
      <w:pPr>
        <w:pStyle w:val="Default"/>
        <w:jc w:val="both"/>
        <w:rPr>
          <w:sz w:val="20"/>
          <w:szCs w:val="20"/>
        </w:rPr>
      </w:pPr>
      <w:r>
        <w:rPr>
          <w:sz w:val="20"/>
          <w:szCs w:val="20"/>
        </w:rPr>
        <w:tab/>
      </w:r>
      <w:r>
        <w:rPr>
          <w:sz w:val="20"/>
          <w:szCs w:val="20"/>
        </w:rPr>
        <w:tab/>
        <w:t>Mittwoch, 16.30 – 18.00</w:t>
      </w:r>
      <w:r w:rsidR="00606184" w:rsidRPr="00D651C5">
        <w:rPr>
          <w:sz w:val="20"/>
          <w:szCs w:val="20"/>
        </w:rPr>
        <w:t xml:space="preserve"> Uhr,</w:t>
      </w:r>
      <w:r w:rsidR="00A80263">
        <w:rPr>
          <w:sz w:val="20"/>
          <w:szCs w:val="20"/>
        </w:rPr>
        <w:t xml:space="preserve"> </w:t>
      </w:r>
      <w:r w:rsidR="00BD6513">
        <w:rPr>
          <w:sz w:val="20"/>
          <w:szCs w:val="20"/>
        </w:rPr>
        <w:t>UA 030</w:t>
      </w:r>
    </w:p>
    <w:p w14:paraId="6C76E9BC" w14:textId="260A6955" w:rsidR="00606184" w:rsidRDefault="00606184" w:rsidP="002957A5">
      <w:pPr>
        <w:pStyle w:val="Default"/>
        <w:jc w:val="both"/>
        <w:rPr>
          <w:sz w:val="20"/>
          <w:szCs w:val="20"/>
        </w:rPr>
      </w:pPr>
      <w:r w:rsidRPr="00D651C5">
        <w:rPr>
          <w:sz w:val="20"/>
          <w:szCs w:val="20"/>
        </w:rPr>
        <w:tab/>
      </w:r>
      <w:r w:rsidRPr="00D651C5">
        <w:rPr>
          <w:sz w:val="20"/>
          <w:szCs w:val="20"/>
        </w:rPr>
        <w:tab/>
        <w:t>Beginn: Mittwoch,</w:t>
      </w:r>
      <w:r w:rsidR="00B84A8C">
        <w:rPr>
          <w:sz w:val="20"/>
          <w:szCs w:val="20"/>
        </w:rPr>
        <w:t xml:space="preserve"> </w:t>
      </w:r>
      <w:r w:rsidR="003A650C">
        <w:rPr>
          <w:sz w:val="20"/>
          <w:szCs w:val="20"/>
        </w:rPr>
        <w:t>23.04.2025</w:t>
      </w:r>
      <w:r w:rsidR="004C6F58">
        <w:rPr>
          <w:sz w:val="20"/>
          <w:szCs w:val="20"/>
        </w:rPr>
        <w:tab/>
      </w:r>
      <w:r w:rsidR="004C6F58">
        <w:rPr>
          <w:sz w:val="20"/>
          <w:szCs w:val="20"/>
        </w:rPr>
        <w:tab/>
      </w:r>
      <w:r w:rsidR="004C6F58">
        <w:rPr>
          <w:sz w:val="20"/>
          <w:szCs w:val="20"/>
        </w:rPr>
        <w:tab/>
      </w:r>
      <w:r w:rsidR="004C6F58">
        <w:rPr>
          <w:sz w:val="20"/>
          <w:szCs w:val="20"/>
        </w:rPr>
        <w:tab/>
      </w:r>
      <w:r w:rsidR="00831C98">
        <w:rPr>
          <w:sz w:val="20"/>
          <w:szCs w:val="20"/>
        </w:rPr>
        <w:t xml:space="preserve"> </w:t>
      </w:r>
      <w:r w:rsidR="002321FF">
        <w:rPr>
          <w:sz w:val="20"/>
          <w:szCs w:val="20"/>
        </w:rPr>
        <w:tab/>
      </w:r>
      <w:r w:rsidR="00831C98">
        <w:rPr>
          <w:sz w:val="20"/>
          <w:szCs w:val="20"/>
        </w:rPr>
        <w:t xml:space="preserve">     </w:t>
      </w:r>
      <w:r w:rsidR="00B84A8C">
        <w:rPr>
          <w:sz w:val="20"/>
          <w:szCs w:val="20"/>
        </w:rPr>
        <w:t xml:space="preserve">         </w:t>
      </w:r>
      <w:r w:rsidR="00831C98">
        <w:rPr>
          <w:sz w:val="20"/>
          <w:szCs w:val="20"/>
        </w:rPr>
        <w:t xml:space="preserve">  </w:t>
      </w:r>
      <w:r w:rsidR="00591156">
        <w:rPr>
          <w:sz w:val="20"/>
          <w:szCs w:val="20"/>
        </w:rPr>
        <w:t>Angela Treiber</w:t>
      </w:r>
    </w:p>
    <w:p w14:paraId="28F1B7A7" w14:textId="77777777" w:rsidR="006842A0" w:rsidRDefault="006842A0" w:rsidP="002957A5">
      <w:pPr>
        <w:pStyle w:val="Default"/>
        <w:jc w:val="both"/>
        <w:rPr>
          <w:sz w:val="20"/>
          <w:szCs w:val="20"/>
        </w:rPr>
      </w:pPr>
    </w:p>
    <w:p w14:paraId="4D2E040C" w14:textId="176AE8A9" w:rsidR="00FB6653" w:rsidRPr="003B54B4" w:rsidRDefault="006842A0" w:rsidP="00C57F7E">
      <w:pPr>
        <w:ind w:left="1416"/>
        <w:jc w:val="both"/>
        <w:rPr>
          <w:rFonts w:ascii="Arial" w:hAnsi="Arial" w:cs="Arial"/>
          <w:color w:val="000000"/>
          <w:sz w:val="20"/>
          <w:szCs w:val="20"/>
        </w:rPr>
      </w:pPr>
      <w:r w:rsidRPr="001F42C9">
        <w:rPr>
          <w:rFonts w:ascii="Arial" w:hAnsi="Arial" w:cs="Arial"/>
          <w:color w:val="000000"/>
          <w:sz w:val="20"/>
          <w:szCs w:val="20"/>
        </w:rPr>
        <w:t>Die Vorlesung gibt grundlegende Einblicke in Kulturkonzepte und Gesellschaftsdiagnosen des 20. Jahrhunderts und ihren jeweiligen zeithistorischen gesellschaftlichen Entstehungszusammenhängen, ihren Denktraditionen und Rezeptionen. Insbesondere neuere, internat</w:t>
      </w:r>
      <w:r>
        <w:rPr>
          <w:rFonts w:ascii="Arial" w:hAnsi="Arial" w:cs="Arial"/>
          <w:color w:val="000000"/>
          <w:sz w:val="20"/>
          <w:szCs w:val="20"/>
        </w:rPr>
        <w:t>i</w:t>
      </w:r>
      <w:r w:rsidRPr="001F42C9">
        <w:rPr>
          <w:rFonts w:ascii="Arial" w:hAnsi="Arial" w:cs="Arial"/>
          <w:color w:val="000000"/>
          <w:sz w:val="20"/>
          <w:szCs w:val="20"/>
        </w:rPr>
        <w:t>onal Beachtung findende Ansätze und deren Bedeutung für den gegenwärtigen Referenz- und Verständigungsrahmen von Sichtweisen, Fragestellungen und Kategorien ethnographisch ausgerichteter Kulturanalysen sollen</w:t>
      </w:r>
      <w:r>
        <w:rPr>
          <w:rFonts w:ascii="Arial" w:hAnsi="Arial" w:cs="Arial"/>
          <w:color w:val="000000"/>
          <w:sz w:val="20"/>
          <w:szCs w:val="20"/>
        </w:rPr>
        <w:t xml:space="preserve"> vorgestellt werden</w:t>
      </w:r>
      <w:r w:rsidRPr="001F42C9">
        <w:rPr>
          <w:rFonts w:ascii="Arial" w:hAnsi="Arial" w:cs="Arial"/>
          <w:color w:val="000000"/>
          <w:sz w:val="20"/>
          <w:szCs w:val="20"/>
        </w:rPr>
        <w:t>.</w:t>
      </w:r>
    </w:p>
    <w:p w14:paraId="34FE95D6" w14:textId="586BB3BF" w:rsidR="00606184" w:rsidRPr="00D651C5" w:rsidRDefault="00606184" w:rsidP="002957A5">
      <w:pPr>
        <w:pStyle w:val="Default"/>
        <w:jc w:val="both"/>
        <w:rPr>
          <w:sz w:val="20"/>
          <w:szCs w:val="20"/>
        </w:rPr>
      </w:pPr>
      <w:r w:rsidRPr="00D651C5">
        <w:rPr>
          <w:sz w:val="20"/>
          <w:szCs w:val="20"/>
        </w:rPr>
        <w:t xml:space="preserve">LK </w:t>
      </w:r>
      <w:r w:rsidRPr="00D651C5">
        <w:rPr>
          <w:sz w:val="20"/>
          <w:szCs w:val="20"/>
        </w:rPr>
        <w:tab/>
      </w:r>
      <w:r w:rsidRPr="00D651C5">
        <w:rPr>
          <w:sz w:val="20"/>
          <w:szCs w:val="20"/>
        </w:rPr>
        <w:tab/>
      </w:r>
      <w:r w:rsidR="006C1F2C" w:rsidRPr="006C1F2C">
        <w:rPr>
          <w:sz w:val="20"/>
          <w:szCs w:val="20"/>
        </w:rPr>
        <w:t>88-17</w:t>
      </w:r>
      <w:r w:rsidR="002321FF">
        <w:rPr>
          <w:sz w:val="20"/>
          <w:szCs w:val="20"/>
        </w:rPr>
        <w:t>4-VK13-S-LK-0711.202</w:t>
      </w:r>
      <w:r w:rsidR="003A650C">
        <w:rPr>
          <w:sz w:val="20"/>
          <w:szCs w:val="20"/>
        </w:rPr>
        <w:t>5</w:t>
      </w:r>
      <w:r w:rsidR="006C1F2C" w:rsidRPr="006C1F2C">
        <w:rPr>
          <w:sz w:val="20"/>
          <w:szCs w:val="20"/>
        </w:rPr>
        <w:t>1.001</w:t>
      </w:r>
    </w:p>
    <w:p w14:paraId="25C710EE" w14:textId="77777777" w:rsidR="00C8473F" w:rsidRPr="00D651C5" w:rsidRDefault="00DA74DE" w:rsidP="002957A5">
      <w:pPr>
        <w:pStyle w:val="Default"/>
        <w:jc w:val="both"/>
        <w:rPr>
          <w:b/>
          <w:bCs/>
          <w:sz w:val="20"/>
          <w:szCs w:val="20"/>
        </w:rPr>
      </w:pPr>
      <w:r w:rsidRPr="00D651C5">
        <w:rPr>
          <w:sz w:val="20"/>
          <w:szCs w:val="20"/>
        </w:rPr>
        <w:t>1 SWS</w:t>
      </w:r>
      <w:r w:rsidRPr="00D651C5">
        <w:rPr>
          <w:sz w:val="20"/>
          <w:szCs w:val="20"/>
        </w:rPr>
        <w:tab/>
      </w:r>
      <w:r w:rsidRPr="00D651C5">
        <w:rPr>
          <w:sz w:val="20"/>
          <w:szCs w:val="20"/>
        </w:rPr>
        <w:tab/>
      </w:r>
      <w:r w:rsidR="00C8473F" w:rsidRPr="00D651C5">
        <w:rPr>
          <w:bCs/>
          <w:sz w:val="20"/>
          <w:szCs w:val="20"/>
        </w:rPr>
        <w:t xml:space="preserve">Selbstgeleiteter Lektürekurs </w:t>
      </w:r>
      <w:r w:rsidR="00C8473F" w:rsidRPr="00D651C5">
        <w:rPr>
          <w:sz w:val="20"/>
          <w:szCs w:val="20"/>
        </w:rPr>
        <w:t>(= ohne Dozent)</w:t>
      </w:r>
      <w:r w:rsidR="00606184" w:rsidRPr="00D651C5">
        <w:rPr>
          <w:b/>
          <w:bCs/>
          <w:sz w:val="20"/>
          <w:szCs w:val="20"/>
        </w:rPr>
        <w:tab/>
      </w:r>
      <w:r w:rsidR="00606184" w:rsidRPr="00D651C5">
        <w:rPr>
          <w:b/>
          <w:bCs/>
          <w:sz w:val="20"/>
          <w:szCs w:val="20"/>
        </w:rPr>
        <w:tab/>
      </w:r>
    </w:p>
    <w:p w14:paraId="60E13A4C" w14:textId="77777777" w:rsidR="002957A5" w:rsidRDefault="00606184" w:rsidP="002957A5">
      <w:pPr>
        <w:pStyle w:val="Default"/>
        <w:ind w:left="708" w:firstLine="708"/>
        <w:jc w:val="both"/>
        <w:rPr>
          <w:b/>
          <w:bCs/>
          <w:sz w:val="20"/>
          <w:szCs w:val="20"/>
        </w:rPr>
      </w:pPr>
      <w:r w:rsidRPr="00D651C5">
        <w:rPr>
          <w:b/>
          <w:bCs/>
          <w:sz w:val="20"/>
          <w:szCs w:val="20"/>
        </w:rPr>
        <w:t xml:space="preserve">Kulturtheorien. Paradigmen des 20. Jahrhunderts für eine </w:t>
      </w:r>
    </w:p>
    <w:p w14:paraId="3B866C85" w14:textId="77777777" w:rsidR="002957A5" w:rsidRPr="002957A5" w:rsidRDefault="00606184" w:rsidP="002957A5">
      <w:pPr>
        <w:pStyle w:val="Default"/>
        <w:ind w:left="708" w:firstLine="708"/>
        <w:jc w:val="both"/>
        <w:rPr>
          <w:b/>
          <w:bCs/>
          <w:sz w:val="20"/>
          <w:szCs w:val="20"/>
        </w:rPr>
      </w:pPr>
      <w:r w:rsidRPr="00D651C5">
        <w:rPr>
          <w:b/>
          <w:bCs/>
          <w:sz w:val="20"/>
          <w:szCs w:val="20"/>
        </w:rPr>
        <w:t xml:space="preserve">ethnowissenschaftliche Kulturanalyse. </w:t>
      </w:r>
    </w:p>
    <w:p w14:paraId="2EFE0E46" w14:textId="4B96230A" w:rsidR="00606184" w:rsidRPr="00D651C5" w:rsidRDefault="00756610" w:rsidP="002957A5">
      <w:pPr>
        <w:pStyle w:val="Default"/>
        <w:jc w:val="both"/>
        <w:rPr>
          <w:sz w:val="20"/>
          <w:szCs w:val="20"/>
        </w:rPr>
      </w:pPr>
      <w:r w:rsidRPr="00D651C5">
        <w:rPr>
          <w:sz w:val="20"/>
          <w:szCs w:val="20"/>
        </w:rPr>
        <w:tab/>
      </w:r>
      <w:r w:rsidRPr="00D651C5">
        <w:rPr>
          <w:sz w:val="20"/>
          <w:szCs w:val="20"/>
        </w:rPr>
        <w:tab/>
      </w:r>
      <w:r w:rsidR="002F5D26">
        <w:rPr>
          <w:sz w:val="20"/>
          <w:szCs w:val="20"/>
        </w:rPr>
        <w:t>Mittwoch, 15.</w:t>
      </w:r>
      <w:r w:rsidR="0098392B">
        <w:rPr>
          <w:sz w:val="20"/>
          <w:szCs w:val="20"/>
        </w:rPr>
        <w:t>15</w:t>
      </w:r>
      <w:r w:rsidR="002F5D26">
        <w:rPr>
          <w:sz w:val="20"/>
          <w:szCs w:val="20"/>
        </w:rPr>
        <w:t xml:space="preserve"> – 16.</w:t>
      </w:r>
      <w:r w:rsidR="0098392B">
        <w:rPr>
          <w:sz w:val="20"/>
          <w:szCs w:val="20"/>
        </w:rPr>
        <w:t>00</w:t>
      </w:r>
      <w:r w:rsidR="00FB6653">
        <w:rPr>
          <w:sz w:val="20"/>
          <w:szCs w:val="20"/>
        </w:rPr>
        <w:t xml:space="preserve"> </w:t>
      </w:r>
      <w:r w:rsidRPr="00D651C5">
        <w:rPr>
          <w:sz w:val="20"/>
          <w:szCs w:val="20"/>
        </w:rPr>
        <w:t>Uhr</w:t>
      </w:r>
      <w:r w:rsidR="00D45B83">
        <w:rPr>
          <w:sz w:val="20"/>
          <w:szCs w:val="20"/>
        </w:rPr>
        <w:t>,</w:t>
      </w:r>
      <w:r w:rsidR="00BD6513">
        <w:rPr>
          <w:sz w:val="20"/>
          <w:szCs w:val="20"/>
        </w:rPr>
        <w:t xml:space="preserve"> UA 138</w:t>
      </w:r>
    </w:p>
    <w:p w14:paraId="4D512F85" w14:textId="58CEE838" w:rsidR="003B54B4" w:rsidRPr="00D651C5" w:rsidRDefault="00C747A5" w:rsidP="002957A5">
      <w:pPr>
        <w:pStyle w:val="Default"/>
        <w:jc w:val="both"/>
        <w:rPr>
          <w:sz w:val="20"/>
          <w:szCs w:val="20"/>
        </w:rPr>
      </w:pPr>
      <w:r w:rsidRPr="00D651C5">
        <w:rPr>
          <w:sz w:val="20"/>
          <w:szCs w:val="20"/>
        </w:rPr>
        <w:tab/>
      </w:r>
      <w:r w:rsidRPr="00D651C5">
        <w:rPr>
          <w:sz w:val="20"/>
          <w:szCs w:val="20"/>
        </w:rPr>
        <w:tab/>
        <w:t>Beginn: Mittwoch,</w:t>
      </w:r>
      <w:r w:rsidR="00B84A8C">
        <w:rPr>
          <w:sz w:val="20"/>
          <w:szCs w:val="20"/>
        </w:rPr>
        <w:t xml:space="preserve"> </w:t>
      </w:r>
      <w:r w:rsidR="003A650C">
        <w:rPr>
          <w:sz w:val="20"/>
          <w:szCs w:val="20"/>
        </w:rPr>
        <w:t>23.04.2025</w:t>
      </w:r>
      <w:r w:rsidR="00FB6653">
        <w:rPr>
          <w:sz w:val="20"/>
          <w:szCs w:val="20"/>
        </w:rPr>
        <w:tab/>
      </w:r>
      <w:r w:rsidR="00FB6653">
        <w:rPr>
          <w:sz w:val="20"/>
          <w:szCs w:val="20"/>
        </w:rPr>
        <w:tab/>
      </w:r>
      <w:r w:rsidR="00977295">
        <w:rPr>
          <w:sz w:val="20"/>
          <w:szCs w:val="20"/>
        </w:rPr>
        <w:tab/>
      </w:r>
      <w:r w:rsidR="00591156">
        <w:rPr>
          <w:sz w:val="20"/>
          <w:szCs w:val="20"/>
        </w:rPr>
        <w:tab/>
      </w:r>
      <w:r w:rsidR="00591156">
        <w:rPr>
          <w:sz w:val="20"/>
          <w:szCs w:val="20"/>
        </w:rPr>
        <w:tab/>
      </w:r>
      <w:r w:rsidR="0098392B">
        <w:rPr>
          <w:sz w:val="20"/>
          <w:szCs w:val="20"/>
        </w:rPr>
        <w:tab/>
        <w:t xml:space="preserve">     </w:t>
      </w:r>
      <w:r w:rsidR="00591156">
        <w:rPr>
          <w:sz w:val="20"/>
          <w:szCs w:val="20"/>
        </w:rPr>
        <w:t>ohne</w:t>
      </w:r>
      <w:r w:rsidR="0098392B">
        <w:rPr>
          <w:sz w:val="20"/>
          <w:szCs w:val="20"/>
        </w:rPr>
        <w:t xml:space="preserve"> </w:t>
      </w:r>
      <w:proofErr w:type="spellStart"/>
      <w:r w:rsidR="00591156">
        <w:rPr>
          <w:sz w:val="20"/>
          <w:szCs w:val="20"/>
        </w:rPr>
        <w:t>Dozent</w:t>
      </w:r>
      <w:r w:rsidR="00831C98">
        <w:rPr>
          <w:sz w:val="20"/>
          <w:szCs w:val="20"/>
        </w:rPr>
        <w:t>_tin</w:t>
      </w:r>
      <w:proofErr w:type="spellEnd"/>
    </w:p>
    <w:p w14:paraId="207A920B" w14:textId="64F7A0DF" w:rsidR="00C24296" w:rsidRDefault="00C24296" w:rsidP="002957A5">
      <w:pPr>
        <w:pStyle w:val="Default"/>
        <w:jc w:val="both"/>
        <w:rPr>
          <w:sz w:val="22"/>
          <w:szCs w:val="22"/>
        </w:rPr>
      </w:pPr>
    </w:p>
    <w:p w14:paraId="09335E2C" w14:textId="2DFD7C43" w:rsidR="00591156" w:rsidRDefault="00D45B83" w:rsidP="002957A5">
      <w:pPr>
        <w:pStyle w:val="Default"/>
        <w:jc w:val="both"/>
        <w:rPr>
          <w:sz w:val="20"/>
          <w:szCs w:val="20"/>
        </w:rPr>
      </w:pPr>
      <w:r w:rsidRPr="00E373B5">
        <w:rPr>
          <w:sz w:val="20"/>
          <w:szCs w:val="20"/>
        </w:rPr>
        <w:t xml:space="preserve">HS </w:t>
      </w:r>
      <w:r w:rsidRPr="00E373B5">
        <w:rPr>
          <w:sz w:val="20"/>
          <w:szCs w:val="20"/>
        </w:rPr>
        <w:tab/>
      </w:r>
      <w:r w:rsidRPr="00E373B5">
        <w:rPr>
          <w:sz w:val="20"/>
          <w:szCs w:val="20"/>
        </w:rPr>
        <w:tab/>
      </w:r>
      <w:r w:rsidR="00AD4DBB" w:rsidRPr="00E373B5">
        <w:rPr>
          <w:sz w:val="20"/>
          <w:szCs w:val="20"/>
        </w:rPr>
        <w:t>88-174-VK13-S-HS-0711.202</w:t>
      </w:r>
      <w:r w:rsidR="00B84A8C">
        <w:rPr>
          <w:sz w:val="20"/>
          <w:szCs w:val="20"/>
        </w:rPr>
        <w:t>5</w:t>
      </w:r>
      <w:r w:rsidR="00AD4DBB" w:rsidRPr="00E373B5">
        <w:rPr>
          <w:sz w:val="20"/>
          <w:szCs w:val="20"/>
        </w:rPr>
        <w:t>1.001</w:t>
      </w:r>
    </w:p>
    <w:p w14:paraId="443E4707" w14:textId="0C1B3C0F" w:rsidR="0098392B" w:rsidRPr="00E373B5" w:rsidRDefault="00DC5C3A" w:rsidP="002957A5">
      <w:pPr>
        <w:pStyle w:val="Default"/>
        <w:jc w:val="both"/>
        <w:rPr>
          <w:sz w:val="20"/>
          <w:szCs w:val="20"/>
        </w:rPr>
      </w:pPr>
      <w:r>
        <w:rPr>
          <w:sz w:val="20"/>
          <w:szCs w:val="20"/>
        </w:rPr>
        <w:t>2 SWS</w:t>
      </w:r>
      <w:r w:rsidR="0098392B">
        <w:rPr>
          <w:sz w:val="20"/>
          <w:szCs w:val="20"/>
        </w:rPr>
        <w:tab/>
      </w:r>
      <w:r w:rsidR="0098392B">
        <w:rPr>
          <w:sz w:val="20"/>
          <w:szCs w:val="20"/>
        </w:rPr>
        <w:tab/>
      </w:r>
      <w:r w:rsidR="002321FF">
        <w:rPr>
          <w:sz w:val="20"/>
          <w:szCs w:val="20"/>
        </w:rPr>
        <w:t>88-FMG-FMG07-S-SE-0419.2024</w:t>
      </w:r>
      <w:r w:rsidR="0098392B" w:rsidRPr="0098392B">
        <w:rPr>
          <w:sz w:val="20"/>
          <w:szCs w:val="20"/>
        </w:rPr>
        <w:t>1.001</w:t>
      </w:r>
      <w:r w:rsidR="0098392B">
        <w:rPr>
          <w:sz w:val="20"/>
          <w:szCs w:val="20"/>
        </w:rPr>
        <w:t xml:space="preserve"> (</w:t>
      </w:r>
      <w:proofErr w:type="spellStart"/>
      <w:r w:rsidR="0098392B">
        <w:rPr>
          <w:sz w:val="20"/>
          <w:szCs w:val="20"/>
        </w:rPr>
        <w:t>Glokale</w:t>
      </w:r>
      <w:proofErr w:type="spellEnd"/>
      <w:r w:rsidR="0098392B">
        <w:rPr>
          <w:sz w:val="20"/>
          <w:szCs w:val="20"/>
        </w:rPr>
        <w:t xml:space="preserve"> Dynamiken)</w:t>
      </w:r>
    </w:p>
    <w:p w14:paraId="0C6B066A" w14:textId="6198D04E" w:rsidR="002321FF" w:rsidRPr="00B84A8C" w:rsidRDefault="00591156" w:rsidP="00C80222">
      <w:pPr>
        <w:pStyle w:val="Default"/>
        <w:ind w:left="1410" w:hanging="1410"/>
        <w:jc w:val="both"/>
        <w:rPr>
          <w:b/>
          <w:bCs/>
          <w:sz w:val="20"/>
          <w:szCs w:val="20"/>
        </w:rPr>
      </w:pPr>
      <w:r w:rsidRPr="00E373B5">
        <w:rPr>
          <w:sz w:val="20"/>
          <w:szCs w:val="20"/>
        </w:rPr>
        <w:tab/>
      </w:r>
      <w:r w:rsidR="00B84A8C" w:rsidRPr="00A575DA">
        <w:rPr>
          <w:b/>
          <w:bCs/>
          <w:color w:val="FF0000"/>
          <w:sz w:val="20"/>
          <w:szCs w:val="20"/>
        </w:rPr>
        <w:t>Titel ergänzen</w:t>
      </w:r>
    </w:p>
    <w:p w14:paraId="29530D4F" w14:textId="20D259C3" w:rsidR="00591156" w:rsidRPr="00D651C5" w:rsidRDefault="00591156" w:rsidP="008875E6">
      <w:pPr>
        <w:pStyle w:val="Default"/>
        <w:ind w:left="1410"/>
        <w:jc w:val="both"/>
        <w:rPr>
          <w:b/>
          <w:sz w:val="20"/>
          <w:szCs w:val="20"/>
        </w:rPr>
      </w:pPr>
      <w:r w:rsidRPr="00D651C5">
        <w:rPr>
          <w:sz w:val="20"/>
          <w:szCs w:val="20"/>
        </w:rPr>
        <w:t>Mi</w:t>
      </w:r>
      <w:r w:rsidR="00D45B83">
        <w:rPr>
          <w:sz w:val="20"/>
          <w:szCs w:val="20"/>
        </w:rPr>
        <w:t xml:space="preserve">ttwoch, </w:t>
      </w:r>
      <w:r w:rsidR="00C80222">
        <w:rPr>
          <w:sz w:val="20"/>
          <w:szCs w:val="20"/>
        </w:rPr>
        <w:t>11 – 12.30</w:t>
      </w:r>
      <w:r w:rsidR="00D45B83">
        <w:rPr>
          <w:sz w:val="20"/>
          <w:szCs w:val="20"/>
        </w:rPr>
        <w:t xml:space="preserve"> Uhr,</w:t>
      </w:r>
      <w:r w:rsidR="00BD6513">
        <w:rPr>
          <w:sz w:val="20"/>
          <w:szCs w:val="20"/>
        </w:rPr>
        <w:t xml:space="preserve"> UA 138</w:t>
      </w:r>
      <w:r w:rsidR="00D45B83">
        <w:rPr>
          <w:sz w:val="20"/>
          <w:szCs w:val="20"/>
        </w:rPr>
        <w:t xml:space="preserve"> </w:t>
      </w:r>
    </w:p>
    <w:p w14:paraId="387D6EBD" w14:textId="775ABA2D" w:rsidR="008875E6" w:rsidRDefault="00591156" w:rsidP="008875E6">
      <w:pPr>
        <w:pStyle w:val="Default"/>
        <w:jc w:val="both"/>
        <w:rPr>
          <w:sz w:val="20"/>
          <w:szCs w:val="20"/>
        </w:rPr>
      </w:pPr>
      <w:r w:rsidRPr="00D651C5">
        <w:rPr>
          <w:sz w:val="20"/>
          <w:szCs w:val="20"/>
        </w:rPr>
        <w:lastRenderedPageBreak/>
        <w:tab/>
      </w:r>
      <w:r w:rsidRPr="00D651C5">
        <w:rPr>
          <w:sz w:val="20"/>
          <w:szCs w:val="20"/>
        </w:rPr>
        <w:tab/>
        <w:t>Beginn: Mittwoch</w:t>
      </w:r>
      <w:r w:rsidR="003A650C">
        <w:rPr>
          <w:sz w:val="20"/>
          <w:szCs w:val="20"/>
        </w:rPr>
        <w:t xml:space="preserve"> 23.04.2025</w:t>
      </w:r>
      <w:r w:rsidR="00FB6653">
        <w:rPr>
          <w:sz w:val="20"/>
          <w:szCs w:val="20"/>
        </w:rPr>
        <w:tab/>
      </w:r>
      <w:r w:rsidR="004C6F58">
        <w:rPr>
          <w:sz w:val="20"/>
          <w:szCs w:val="20"/>
        </w:rPr>
        <w:tab/>
        <w:t xml:space="preserve"> </w:t>
      </w:r>
      <w:r w:rsidR="004C6F58">
        <w:rPr>
          <w:sz w:val="20"/>
          <w:szCs w:val="20"/>
        </w:rPr>
        <w:tab/>
      </w:r>
      <w:r w:rsidR="00D45B83">
        <w:rPr>
          <w:sz w:val="20"/>
          <w:szCs w:val="20"/>
        </w:rPr>
        <w:tab/>
      </w:r>
      <w:r w:rsidR="00D45B83">
        <w:rPr>
          <w:sz w:val="20"/>
          <w:szCs w:val="20"/>
        </w:rPr>
        <w:tab/>
      </w:r>
      <w:r w:rsidR="00D45B83">
        <w:rPr>
          <w:sz w:val="20"/>
          <w:szCs w:val="20"/>
        </w:rPr>
        <w:tab/>
      </w:r>
      <w:r w:rsidR="00831C98">
        <w:rPr>
          <w:sz w:val="20"/>
          <w:szCs w:val="20"/>
        </w:rPr>
        <w:t xml:space="preserve">    </w:t>
      </w:r>
      <w:r>
        <w:rPr>
          <w:sz w:val="20"/>
          <w:szCs w:val="20"/>
        </w:rPr>
        <w:t>Angela</w:t>
      </w:r>
      <w:r w:rsidR="0013545E">
        <w:rPr>
          <w:sz w:val="20"/>
          <w:szCs w:val="20"/>
        </w:rPr>
        <w:t xml:space="preserve"> </w:t>
      </w:r>
      <w:r>
        <w:rPr>
          <w:sz w:val="20"/>
          <w:szCs w:val="20"/>
        </w:rPr>
        <w:t>Treiber</w:t>
      </w:r>
    </w:p>
    <w:p w14:paraId="3BD0F060" w14:textId="77777777" w:rsidR="008875E6" w:rsidRPr="008875E6" w:rsidRDefault="008875E6" w:rsidP="008875E6">
      <w:pPr>
        <w:pStyle w:val="Default"/>
        <w:jc w:val="both"/>
        <w:rPr>
          <w:sz w:val="20"/>
          <w:szCs w:val="20"/>
        </w:rPr>
      </w:pPr>
    </w:p>
    <w:p w14:paraId="7F6EE9A6" w14:textId="77777777" w:rsidR="00C24296" w:rsidRPr="006C1F2C" w:rsidRDefault="00C24296" w:rsidP="00C24296">
      <w:pPr>
        <w:spacing w:after="0"/>
        <w:jc w:val="both"/>
        <w:rPr>
          <w:rFonts w:ascii="Arial" w:hAnsi="Arial" w:cs="Arial"/>
          <w:b/>
          <w:sz w:val="20"/>
          <w:szCs w:val="20"/>
        </w:rPr>
      </w:pPr>
    </w:p>
    <w:p w14:paraId="6F4D6A44" w14:textId="77777777" w:rsidR="00C80222" w:rsidRDefault="00C80222" w:rsidP="003B54B4">
      <w:pPr>
        <w:jc w:val="both"/>
        <w:rPr>
          <w:rFonts w:ascii="Arial" w:hAnsi="Arial" w:cs="Arial"/>
          <w:b/>
          <w:sz w:val="20"/>
          <w:szCs w:val="20"/>
        </w:rPr>
      </w:pPr>
    </w:p>
    <w:p w14:paraId="03BAEC22" w14:textId="77777777" w:rsidR="00C80222" w:rsidRDefault="00C80222" w:rsidP="003B54B4">
      <w:pPr>
        <w:jc w:val="both"/>
        <w:rPr>
          <w:rFonts w:ascii="Arial" w:hAnsi="Arial" w:cs="Arial"/>
          <w:b/>
          <w:sz w:val="20"/>
          <w:szCs w:val="20"/>
        </w:rPr>
      </w:pPr>
    </w:p>
    <w:p w14:paraId="5B334D2A" w14:textId="07F2ABF1" w:rsidR="00CC2387" w:rsidRPr="006C1F2C" w:rsidRDefault="0067493B" w:rsidP="003B54B4">
      <w:pPr>
        <w:jc w:val="both"/>
        <w:rPr>
          <w:b/>
          <w:sz w:val="20"/>
          <w:szCs w:val="20"/>
        </w:rPr>
      </w:pPr>
      <w:r w:rsidRPr="006C1F2C">
        <w:rPr>
          <w:rFonts w:ascii="Arial" w:hAnsi="Arial" w:cs="Arial"/>
          <w:b/>
          <w:sz w:val="20"/>
          <w:szCs w:val="20"/>
        </w:rPr>
        <w:t>82-068-GES45-S (MODUL Überblick II: Themenfelder, Forschungsansätze: Vorlesung)</w:t>
      </w:r>
    </w:p>
    <w:p w14:paraId="5A2432DA" w14:textId="13427F07" w:rsidR="00C04788" w:rsidRPr="00D651C5" w:rsidRDefault="00CC2387" w:rsidP="002957A5">
      <w:pPr>
        <w:pStyle w:val="Default"/>
        <w:jc w:val="both"/>
        <w:rPr>
          <w:sz w:val="20"/>
          <w:szCs w:val="20"/>
        </w:rPr>
      </w:pPr>
      <w:r w:rsidRPr="00D651C5">
        <w:rPr>
          <w:sz w:val="20"/>
          <w:szCs w:val="20"/>
        </w:rPr>
        <w:t>V</w:t>
      </w:r>
      <w:r w:rsidR="006C1F2C">
        <w:rPr>
          <w:sz w:val="20"/>
          <w:szCs w:val="20"/>
        </w:rPr>
        <w:t>L</w:t>
      </w:r>
      <w:r w:rsidRPr="00D651C5">
        <w:rPr>
          <w:sz w:val="20"/>
          <w:szCs w:val="20"/>
        </w:rPr>
        <w:t xml:space="preserve"> </w:t>
      </w:r>
      <w:r w:rsidRPr="00D651C5">
        <w:rPr>
          <w:sz w:val="20"/>
          <w:szCs w:val="20"/>
        </w:rPr>
        <w:tab/>
      </w:r>
      <w:r w:rsidRPr="00D651C5">
        <w:rPr>
          <w:sz w:val="20"/>
          <w:szCs w:val="20"/>
        </w:rPr>
        <w:tab/>
      </w:r>
      <w:r w:rsidR="002321FF">
        <w:rPr>
          <w:sz w:val="20"/>
          <w:szCs w:val="20"/>
        </w:rPr>
        <w:t>82-068-GES45-S-VL-0914.202</w:t>
      </w:r>
      <w:r w:rsidR="00B84A8C">
        <w:rPr>
          <w:sz w:val="20"/>
          <w:szCs w:val="20"/>
        </w:rPr>
        <w:t>5</w:t>
      </w:r>
      <w:r w:rsidR="006C1F2C" w:rsidRPr="006C1F2C">
        <w:rPr>
          <w:sz w:val="20"/>
          <w:szCs w:val="20"/>
        </w:rPr>
        <w:t>1.001</w:t>
      </w:r>
    </w:p>
    <w:p w14:paraId="695208E4" w14:textId="77777777" w:rsidR="00B84A8C" w:rsidRDefault="00CC2387" w:rsidP="00B84A8C">
      <w:pPr>
        <w:pStyle w:val="Default"/>
        <w:jc w:val="both"/>
        <w:rPr>
          <w:b/>
          <w:bCs/>
          <w:sz w:val="20"/>
          <w:szCs w:val="20"/>
        </w:rPr>
      </w:pPr>
      <w:r w:rsidRPr="00D651C5">
        <w:rPr>
          <w:sz w:val="20"/>
          <w:szCs w:val="20"/>
        </w:rPr>
        <w:t>2 SW</w:t>
      </w:r>
      <w:r w:rsidR="00D93786" w:rsidRPr="00D651C5">
        <w:rPr>
          <w:sz w:val="20"/>
          <w:szCs w:val="20"/>
        </w:rPr>
        <w:t>S</w:t>
      </w:r>
      <w:r w:rsidR="00D93786" w:rsidRPr="00D651C5">
        <w:rPr>
          <w:sz w:val="20"/>
          <w:szCs w:val="20"/>
        </w:rPr>
        <w:tab/>
      </w:r>
      <w:r w:rsidRPr="00D651C5">
        <w:rPr>
          <w:sz w:val="20"/>
          <w:szCs w:val="20"/>
        </w:rPr>
        <w:tab/>
      </w:r>
      <w:r w:rsidR="003245E3" w:rsidRPr="00D651C5">
        <w:rPr>
          <w:b/>
          <w:bCs/>
          <w:sz w:val="20"/>
          <w:szCs w:val="20"/>
        </w:rPr>
        <w:t xml:space="preserve">Historisch-kulturwissenschaftliche Theorien zu anthropologischen </w:t>
      </w:r>
    </w:p>
    <w:p w14:paraId="0A403738" w14:textId="7BBEFF38" w:rsidR="00823AD1" w:rsidRPr="00D651C5" w:rsidRDefault="003245E3" w:rsidP="00B84A8C">
      <w:pPr>
        <w:pStyle w:val="Default"/>
        <w:ind w:left="708" w:firstLine="708"/>
        <w:jc w:val="both"/>
        <w:rPr>
          <w:b/>
          <w:bCs/>
          <w:sz w:val="20"/>
          <w:szCs w:val="20"/>
        </w:rPr>
      </w:pPr>
      <w:r w:rsidRPr="00D651C5">
        <w:rPr>
          <w:b/>
          <w:bCs/>
          <w:sz w:val="20"/>
          <w:szCs w:val="20"/>
        </w:rPr>
        <w:t>Bezugsrahmen</w:t>
      </w:r>
    </w:p>
    <w:p w14:paraId="5C932241" w14:textId="01A4F639" w:rsidR="00CC2387" w:rsidRPr="00D651C5" w:rsidRDefault="00C747A5" w:rsidP="002957A5">
      <w:pPr>
        <w:pStyle w:val="Default"/>
        <w:jc w:val="both"/>
        <w:rPr>
          <w:sz w:val="20"/>
          <w:szCs w:val="20"/>
        </w:rPr>
      </w:pPr>
      <w:r w:rsidRPr="00D651C5">
        <w:rPr>
          <w:sz w:val="20"/>
          <w:szCs w:val="20"/>
        </w:rPr>
        <w:tab/>
      </w:r>
      <w:r w:rsidRPr="00D651C5">
        <w:rPr>
          <w:sz w:val="20"/>
          <w:szCs w:val="20"/>
        </w:rPr>
        <w:tab/>
        <w:t>Dienstag 10.00 – 11.30 Uhr,</w:t>
      </w:r>
      <w:r w:rsidR="00A80263">
        <w:rPr>
          <w:sz w:val="20"/>
          <w:szCs w:val="20"/>
        </w:rPr>
        <w:t xml:space="preserve"> </w:t>
      </w:r>
      <w:r w:rsidR="0098392B">
        <w:rPr>
          <w:sz w:val="20"/>
          <w:szCs w:val="20"/>
        </w:rPr>
        <w:t>UA 141</w:t>
      </w:r>
      <w:r w:rsidR="0013545E">
        <w:rPr>
          <w:sz w:val="20"/>
          <w:szCs w:val="20"/>
        </w:rPr>
        <w:tab/>
      </w:r>
      <w:r w:rsidR="0013545E">
        <w:rPr>
          <w:sz w:val="20"/>
          <w:szCs w:val="20"/>
        </w:rPr>
        <w:tab/>
      </w:r>
      <w:r w:rsidR="00D106E9">
        <w:rPr>
          <w:sz w:val="20"/>
          <w:szCs w:val="20"/>
        </w:rPr>
        <w:tab/>
      </w:r>
      <w:r w:rsidR="00D106E9">
        <w:rPr>
          <w:sz w:val="20"/>
          <w:szCs w:val="20"/>
        </w:rPr>
        <w:tab/>
      </w:r>
      <w:r w:rsidR="00D106E9">
        <w:rPr>
          <w:sz w:val="20"/>
          <w:szCs w:val="20"/>
        </w:rPr>
        <w:tab/>
      </w:r>
      <w:r w:rsidR="0098392B">
        <w:rPr>
          <w:sz w:val="20"/>
          <w:szCs w:val="20"/>
        </w:rPr>
        <w:t xml:space="preserve">        </w:t>
      </w:r>
    </w:p>
    <w:p w14:paraId="1395F953" w14:textId="32DAB395" w:rsidR="0067493B" w:rsidRDefault="00CC2387" w:rsidP="002957A5">
      <w:pPr>
        <w:pStyle w:val="Default"/>
        <w:jc w:val="both"/>
        <w:rPr>
          <w:sz w:val="20"/>
          <w:szCs w:val="20"/>
        </w:rPr>
      </w:pPr>
      <w:r w:rsidRPr="00D651C5">
        <w:rPr>
          <w:sz w:val="20"/>
          <w:szCs w:val="20"/>
        </w:rPr>
        <w:tab/>
      </w:r>
      <w:r w:rsidRPr="00D651C5">
        <w:rPr>
          <w:sz w:val="20"/>
          <w:szCs w:val="20"/>
        </w:rPr>
        <w:tab/>
        <w:t>Beginn: Dienstag,</w:t>
      </w:r>
      <w:r w:rsidR="002321FF">
        <w:rPr>
          <w:sz w:val="20"/>
          <w:szCs w:val="20"/>
        </w:rPr>
        <w:t xml:space="preserve"> </w:t>
      </w:r>
      <w:r w:rsidR="003A650C">
        <w:rPr>
          <w:sz w:val="20"/>
          <w:szCs w:val="20"/>
        </w:rPr>
        <w:t>2</w:t>
      </w:r>
      <w:r w:rsidR="00B84A8C">
        <w:rPr>
          <w:sz w:val="20"/>
          <w:szCs w:val="20"/>
        </w:rPr>
        <w:t>9</w:t>
      </w:r>
      <w:r w:rsidR="003A650C">
        <w:rPr>
          <w:sz w:val="20"/>
          <w:szCs w:val="20"/>
        </w:rPr>
        <w:t>.04.2025</w:t>
      </w:r>
      <w:r w:rsidR="00B84A8C">
        <w:rPr>
          <w:sz w:val="20"/>
          <w:szCs w:val="20"/>
        </w:rPr>
        <w:tab/>
      </w:r>
      <w:r w:rsidR="00B84A8C">
        <w:rPr>
          <w:sz w:val="20"/>
          <w:szCs w:val="20"/>
        </w:rPr>
        <w:tab/>
      </w:r>
      <w:r w:rsidR="00B84A8C">
        <w:rPr>
          <w:sz w:val="20"/>
          <w:szCs w:val="20"/>
        </w:rPr>
        <w:tab/>
      </w:r>
      <w:r w:rsidR="00B84A8C">
        <w:rPr>
          <w:sz w:val="20"/>
          <w:szCs w:val="20"/>
        </w:rPr>
        <w:tab/>
      </w:r>
      <w:r w:rsidR="00B84A8C">
        <w:rPr>
          <w:sz w:val="20"/>
          <w:szCs w:val="20"/>
        </w:rPr>
        <w:tab/>
      </w:r>
      <w:r w:rsidR="00B84A8C">
        <w:rPr>
          <w:sz w:val="20"/>
          <w:szCs w:val="20"/>
        </w:rPr>
        <w:tab/>
        <w:t xml:space="preserve"> Angela Treiber</w:t>
      </w:r>
      <w:r w:rsidR="0067493B" w:rsidRPr="00D651C5">
        <w:rPr>
          <w:sz w:val="20"/>
          <w:szCs w:val="20"/>
        </w:rPr>
        <w:tab/>
      </w:r>
      <w:r w:rsidR="0067493B" w:rsidRPr="00D651C5">
        <w:rPr>
          <w:sz w:val="20"/>
          <w:szCs w:val="20"/>
        </w:rPr>
        <w:tab/>
      </w:r>
      <w:r w:rsidR="0067493B" w:rsidRPr="00D651C5">
        <w:rPr>
          <w:sz w:val="20"/>
          <w:szCs w:val="20"/>
        </w:rPr>
        <w:tab/>
      </w:r>
      <w:r w:rsidR="0067493B" w:rsidRPr="00D651C5">
        <w:rPr>
          <w:sz w:val="20"/>
          <w:szCs w:val="20"/>
        </w:rPr>
        <w:tab/>
      </w:r>
      <w:r w:rsidR="0067493B" w:rsidRPr="00D651C5">
        <w:rPr>
          <w:sz w:val="20"/>
          <w:szCs w:val="20"/>
        </w:rPr>
        <w:tab/>
      </w:r>
      <w:r w:rsidR="0098392B">
        <w:rPr>
          <w:sz w:val="20"/>
          <w:szCs w:val="20"/>
        </w:rPr>
        <w:t xml:space="preserve">        </w:t>
      </w:r>
    </w:p>
    <w:p w14:paraId="72622FE2" w14:textId="14CC5209" w:rsidR="006842A0" w:rsidRDefault="006842A0" w:rsidP="002957A5">
      <w:pPr>
        <w:pStyle w:val="Default"/>
        <w:jc w:val="both"/>
        <w:rPr>
          <w:sz w:val="20"/>
          <w:szCs w:val="20"/>
        </w:rPr>
      </w:pPr>
    </w:p>
    <w:p w14:paraId="3BD3F25A" w14:textId="23D665EC" w:rsidR="00996B64" w:rsidRDefault="006F5B38" w:rsidP="00AF4F05">
      <w:pPr>
        <w:pStyle w:val="Default"/>
        <w:ind w:left="1418"/>
        <w:jc w:val="both"/>
        <w:rPr>
          <w:sz w:val="20"/>
          <w:szCs w:val="20"/>
        </w:rPr>
      </w:pPr>
      <w:r w:rsidRPr="006F5B38">
        <w:rPr>
          <w:sz w:val="20"/>
          <w:szCs w:val="20"/>
        </w:rPr>
        <w:t>... Arbeitszeit, Fastenzeit, Auszeit, Festzeit, Gebetszeit, Laufzeit, Pünktlichkeit, Tempo Dauer, Ewigkeit, Weltraum, Raumfahrt, Tatort, Schauplatz, europäischer Raum, Wirtschaftsraum, Strafraum, Grenze, Territorialstaat, Erwartungshorizont, soziale und politischen Landschaften, Gesellschaftsp</w:t>
      </w:r>
      <w:r w:rsidR="00831C98">
        <w:rPr>
          <w:sz w:val="20"/>
          <w:szCs w:val="20"/>
        </w:rPr>
        <w:t>yramide</w:t>
      </w:r>
      <w:r w:rsidRPr="006F5B38">
        <w:rPr>
          <w:sz w:val="20"/>
          <w:szCs w:val="20"/>
        </w:rPr>
        <w:t>.</w:t>
      </w:r>
      <w:r w:rsidR="00831C98">
        <w:rPr>
          <w:sz w:val="20"/>
          <w:szCs w:val="20"/>
        </w:rPr>
        <w:t xml:space="preserve"> </w:t>
      </w:r>
      <w:r w:rsidRPr="006F5B38">
        <w:rPr>
          <w:sz w:val="20"/>
          <w:szCs w:val="20"/>
        </w:rPr>
        <w:t>Die Dimensionen und Kategorien der Zeit und des Raumes, ihre Wahrnehmung und Aneignung bestimmen und formen unsere Erfahrungen und unser Leben. Wir gestalten mit ihnen und durch sie eigene Lebensweisen, bilden spezifische Kulturen aus und gleichzeitig werden wir durch diese je historischen Vorstellungsordnungen in unseren Anschauungen und Handlungsweisen bestimmt und geleitet. Dies gilt auch für das wissenschaftliche Arbeiten. Die Vorlesung richtet sich an alle Studierenden, die wissen wollen, wie mit historischen Kenntnissen die Zeit, in der wir leben, besser verstanden werden kann. Dazu ist es auch notwendig, die gegenwärtigen Standards von Analyse und Interpretation in den geschichts- und kulturwissenschaftlichen Disziplinen und ihren Umgang mit Zeit und Raumvorstellungen und -ordnungen kennen zu lernen.</w:t>
      </w:r>
    </w:p>
    <w:p w14:paraId="07D1A7AF" w14:textId="77777777" w:rsidR="006F5B38" w:rsidRPr="00D651C5" w:rsidRDefault="006F5B38" w:rsidP="006F5B38">
      <w:pPr>
        <w:pStyle w:val="Default"/>
        <w:ind w:left="1416"/>
        <w:jc w:val="both"/>
        <w:rPr>
          <w:sz w:val="20"/>
          <w:szCs w:val="20"/>
        </w:rPr>
      </w:pPr>
    </w:p>
    <w:p w14:paraId="4D054D46" w14:textId="165D9DF4" w:rsidR="00B73001" w:rsidRDefault="00295BBE" w:rsidP="002957A5">
      <w:pPr>
        <w:pStyle w:val="Default"/>
        <w:jc w:val="both"/>
        <w:rPr>
          <w:sz w:val="20"/>
          <w:szCs w:val="20"/>
        </w:rPr>
      </w:pPr>
      <w:r w:rsidRPr="00D651C5">
        <w:rPr>
          <w:sz w:val="20"/>
          <w:szCs w:val="20"/>
        </w:rPr>
        <w:t xml:space="preserve">TUT </w:t>
      </w:r>
      <w:r w:rsidR="00CC2387" w:rsidRPr="00D651C5">
        <w:rPr>
          <w:sz w:val="20"/>
          <w:szCs w:val="20"/>
        </w:rPr>
        <w:tab/>
      </w:r>
      <w:r w:rsidR="00CC2387" w:rsidRPr="00D651C5">
        <w:rPr>
          <w:sz w:val="20"/>
          <w:szCs w:val="20"/>
        </w:rPr>
        <w:tab/>
      </w:r>
      <w:r w:rsidR="00CC6445">
        <w:rPr>
          <w:sz w:val="20"/>
          <w:szCs w:val="20"/>
        </w:rPr>
        <w:t>82-068-GES45-S-TUT-0914.202</w:t>
      </w:r>
      <w:r w:rsidR="002321FF">
        <w:rPr>
          <w:sz w:val="20"/>
          <w:szCs w:val="20"/>
        </w:rPr>
        <w:t>4</w:t>
      </w:r>
      <w:r w:rsidR="00B73001" w:rsidRPr="00B73001">
        <w:rPr>
          <w:sz w:val="20"/>
          <w:szCs w:val="20"/>
        </w:rPr>
        <w:t>1.001</w:t>
      </w:r>
      <w:r w:rsidR="00B73001" w:rsidRPr="00D651C5">
        <w:rPr>
          <w:sz w:val="20"/>
          <w:szCs w:val="20"/>
        </w:rPr>
        <w:t xml:space="preserve"> </w:t>
      </w:r>
    </w:p>
    <w:p w14:paraId="298BD24A" w14:textId="77777777" w:rsidR="00B84A8C" w:rsidRDefault="00295BBE" w:rsidP="002957A5">
      <w:pPr>
        <w:pStyle w:val="Default"/>
        <w:jc w:val="both"/>
        <w:rPr>
          <w:b/>
          <w:bCs/>
          <w:sz w:val="20"/>
          <w:szCs w:val="20"/>
        </w:rPr>
      </w:pPr>
      <w:r w:rsidRPr="00D651C5">
        <w:rPr>
          <w:sz w:val="20"/>
          <w:szCs w:val="20"/>
        </w:rPr>
        <w:lastRenderedPageBreak/>
        <w:t xml:space="preserve">1SWS </w:t>
      </w:r>
      <w:r w:rsidR="00CC2387" w:rsidRPr="00D651C5">
        <w:rPr>
          <w:sz w:val="20"/>
          <w:szCs w:val="20"/>
        </w:rPr>
        <w:tab/>
      </w:r>
      <w:r w:rsidR="00CC2387" w:rsidRPr="00D651C5">
        <w:rPr>
          <w:sz w:val="20"/>
          <w:szCs w:val="20"/>
        </w:rPr>
        <w:tab/>
      </w:r>
      <w:r w:rsidRPr="00D651C5">
        <w:rPr>
          <w:bCs/>
          <w:sz w:val="20"/>
          <w:szCs w:val="20"/>
        </w:rPr>
        <w:t>Tutorium</w:t>
      </w:r>
      <w:r w:rsidR="00B84A8C">
        <w:rPr>
          <w:bCs/>
          <w:sz w:val="20"/>
          <w:szCs w:val="20"/>
        </w:rPr>
        <w:t xml:space="preserve"> zur Vorlesung: </w:t>
      </w:r>
      <w:r w:rsidRPr="00D651C5">
        <w:rPr>
          <w:b/>
          <w:bCs/>
          <w:sz w:val="20"/>
          <w:szCs w:val="20"/>
        </w:rPr>
        <w:t>Historisch-kulturwissenschaftliche Einführung zu</w:t>
      </w:r>
    </w:p>
    <w:p w14:paraId="5F724374" w14:textId="07667BB8" w:rsidR="00295BBE" w:rsidRPr="00D651C5" w:rsidRDefault="00295BBE" w:rsidP="002957A5">
      <w:pPr>
        <w:pStyle w:val="Default"/>
        <w:jc w:val="both"/>
        <w:rPr>
          <w:b/>
          <w:bCs/>
          <w:sz w:val="20"/>
          <w:szCs w:val="20"/>
        </w:rPr>
      </w:pPr>
      <w:r w:rsidRPr="00D651C5">
        <w:rPr>
          <w:b/>
          <w:bCs/>
          <w:sz w:val="20"/>
          <w:szCs w:val="20"/>
        </w:rPr>
        <w:t xml:space="preserve"> </w:t>
      </w:r>
      <w:r w:rsidR="00B84A8C">
        <w:rPr>
          <w:b/>
          <w:bCs/>
          <w:sz w:val="20"/>
          <w:szCs w:val="20"/>
        </w:rPr>
        <w:tab/>
      </w:r>
      <w:r w:rsidR="00B84A8C">
        <w:rPr>
          <w:b/>
          <w:bCs/>
          <w:sz w:val="20"/>
          <w:szCs w:val="20"/>
        </w:rPr>
        <w:tab/>
      </w:r>
      <w:r w:rsidRPr="00D651C5">
        <w:rPr>
          <w:b/>
          <w:bCs/>
          <w:sz w:val="20"/>
          <w:szCs w:val="20"/>
        </w:rPr>
        <w:t xml:space="preserve">anthropologischen Bezugsrahmen </w:t>
      </w:r>
    </w:p>
    <w:p w14:paraId="3D92AEDA" w14:textId="19046E8F" w:rsidR="00E21DD3" w:rsidRPr="00D651C5" w:rsidRDefault="00CC2387" w:rsidP="002957A5">
      <w:pPr>
        <w:pStyle w:val="Default"/>
        <w:jc w:val="both"/>
        <w:rPr>
          <w:sz w:val="20"/>
          <w:szCs w:val="20"/>
        </w:rPr>
      </w:pPr>
      <w:r w:rsidRPr="00D651C5">
        <w:rPr>
          <w:sz w:val="20"/>
          <w:szCs w:val="20"/>
        </w:rPr>
        <w:tab/>
      </w:r>
      <w:r w:rsidRPr="00D651C5">
        <w:rPr>
          <w:sz w:val="20"/>
          <w:szCs w:val="20"/>
        </w:rPr>
        <w:tab/>
      </w:r>
      <w:r w:rsidR="004C7CCC">
        <w:rPr>
          <w:sz w:val="20"/>
          <w:szCs w:val="20"/>
        </w:rPr>
        <w:t>Dienstag 16.15 – 17 Uhr,</w:t>
      </w:r>
      <w:r w:rsidR="00A575DA">
        <w:rPr>
          <w:sz w:val="20"/>
          <w:szCs w:val="20"/>
        </w:rPr>
        <w:t xml:space="preserve"> Interim 107</w:t>
      </w:r>
      <w:r w:rsidR="004C7CCC">
        <w:rPr>
          <w:sz w:val="20"/>
          <w:szCs w:val="20"/>
        </w:rPr>
        <w:tab/>
      </w:r>
      <w:r w:rsidR="004C7CCC">
        <w:rPr>
          <w:sz w:val="20"/>
          <w:szCs w:val="20"/>
        </w:rPr>
        <w:tab/>
      </w:r>
      <w:r w:rsidR="00F23D82">
        <w:rPr>
          <w:sz w:val="20"/>
          <w:szCs w:val="20"/>
        </w:rPr>
        <w:tab/>
      </w:r>
      <w:r w:rsidR="00F23D82">
        <w:rPr>
          <w:sz w:val="20"/>
          <w:szCs w:val="20"/>
        </w:rPr>
        <w:tab/>
      </w:r>
      <w:r w:rsidR="00F23D82">
        <w:rPr>
          <w:sz w:val="20"/>
          <w:szCs w:val="20"/>
        </w:rPr>
        <w:tab/>
      </w:r>
      <w:r w:rsidR="00F23D82">
        <w:rPr>
          <w:sz w:val="20"/>
          <w:szCs w:val="20"/>
        </w:rPr>
        <w:tab/>
      </w:r>
    </w:p>
    <w:p w14:paraId="6598F863" w14:textId="5228B289" w:rsidR="00D106E9" w:rsidRDefault="00CC2387" w:rsidP="002957A5">
      <w:pPr>
        <w:pStyle w:val="Default"/>
        <w:jc w:val="both"/>
        <w:rPr>
          <w:sz w:val="20"/>
          <w:szCs w:val="20"/>
        </w:rPr>
      </w:pPr>
      <w:r w:rsidRPr="00D651C5">
        <w:rPr>
          <w:sz w:val="20"/>
          <w:szCs w:val="20"/>
        </w:rPr>
        <w:tab/>
      </w:r>
      <w:r w:rsidRPr="00D651C5">
        <w:rPr>
          <w:sz w:val="20"/>
          <w:szCs w:val="20"/>
        </w:rPr>
        <w:tab/>
      </w:r>
      <w:r w:rsidR="00E21DD3" w:rsidRPr="00D651C5">
        <w:rPr>
          <w:sz w:val="20"/>
          <w:szCs w:val="20"/>
        </w:rPr>
        <w:t>Beginn:</w:t>
      </w:r>
      <w:r w:rsidR="00D45B83">
        <w:rPr>
          <w:sz w:val="20"/>
          <w:szCs w:val="20"/>
        </w:rPr>
        <w:tab/>
      </w:r>
      <w:r w:rsidR="00B84A8C">
        <w:rPr>
          <w:sz w:val="20"/>
          <w:szCs w:val="20"/>
        </w:rPr>
        <w:t>Dienstag, 29.04.2025</w:t>
      </w:r>
      <w:r w:rsidR="00F23D82">
        <w:rPr>
          <w:sz w:val="20"/>
          <w:szCs w:val="20"/>
        </w:rPr>
        <w:tab/>
      </w:r>
      <w:r w:rsidR="00AF4F05">
        <w:rPr>
          <w:sz w:val="20"/>
          <w:szCs w:val="20"/>
        </w:rPr>
        <w:tab/>
      </w:r>
      <w:r w:rsidR="00AF4F05">
        <w:rPr>
          <w:sz w:val="20"/>
          <w:szCs w:val="20"/>
        </w:rPr>
        <w:tab/>
      </w:r>
      <w:r w:rsidR="00AF4F05">
        <w:rPr>
          <w:sz w:val="20"/>
          <w:szCs w:val="20"/>
        </w:rPr>
        <w:tab/>
      </w:r>
      <w:r w:rsidR="00AF4F05">
        <w:rPr>
          <w:sz w:val="20"/>
          <w:szCs w:val="20"/>
        </w:rPr>
        <w:tab/>
      </w:r>
      <w:r w:rsidR="00AF4F05">
        <w:rPr>
          <w:sz w:val="20"/>
          <w:szCs w:val="20"/>
        </w:rPr>
        <w:tab/>
      </w:r>
      <w:r w:rsidR="00AF4F05">
        <w:rPr>
          <w:sz w:val="20"/>
          <w:szCs w:val="20"/>
        </w:rPr>
        <w:tab/>
        <w:t>N.N.</w:t>
      </w:r>
      <w:r w:rsidR="00EF12AB">
        <w:rPr>
          <w:sz w:val="20"/>
          <w:szCs w:val="20"/>
        </w:rPr>
        <w:tab/>
      </w:r>
      <w:r w:rsidR="004C7CCC">
        <w:rPr>
          <w:sz w:val="20"/>
          <w:szCs w:val="20"/>
        </w:rPr>
        <w:tab/>
      </w:r>
      <w:r w:rsidR="004C7CCC">
        <w:rPr>
          <w:sz w:val="20"/>
          <w:szCs w:val="20"/>
        </w:rPr>
        <w:tab/>
      </w:r>
      <w:r w:rsidR="004C7CCC">
        <w:rPr>
          <w:sz w:val="20"/>
          <w:szCs w:val="20"/>
        </w:rPr>
        <w:tab/>
      </w:r>
      <w:r w:rsidR="004C7CCC">
        <w:rPr>
          <w:sz w:val="20"/>
          <w:szCs w:val="20"/>
        </w:rPr>
        <w:tab/>
      </w:r>
      <w:r w:rsidR="0098392B">
        <w:rPr>
          <w:sz w:val="20"/>
          <w:szCs w:val="20"/>
        </w:rPr>
        <w:tab/>
      </w:r>
      <w:r w:rsidR="00EF12AB">
        <w:rPr>
          <w:sz w:val="20"/>
          <w:szCs w:val="20"/>
        </w:rPr>
        <w:tab/>
      </w:r>
      <w:r w:rsidR="00EF12AB">
        <w:rPr>
          <w:sz w:val="20"/>
          <w:szCs w:val="20"/>
        </w:rPr>
        <w:tab/>
      </w:r>
      <w:r w:rsidR="00EF12AB">
        <w:rPr>
          <w:sz w:val="20"/>
          <w:szCs w:val="20"/>
        </w:rPr>
        <w:tab/>
      </w:r>
      <w:r w:rsidR="00EF12AB">
        <w:rPr>
          <w:sz w:val="20"/>
          <w:szCs w:val="20"/>
        </w:rPr>
        <w:tab/>
      </w:r>
      <w:r w:rsidR="00EF12AB">
        <w:rPr>
          <w:sz w:val="20"/>
          <w:szCs w:val="20"/>
        </w:rPr>
        <w:tab/>
      </w:r>
      <w:r w:rsidR="00FB6653">
        <w:rPr>
          <w:sz w:val="20"/>
          <w:szCs w:val="20"/>
        </w:rPr>
        <w:tab/>
      </w:r>
    </w:p>
    <w:p w14:paraId="387DE913" w14:textId="77777777" w:rsidR="00D106E9" w:rsidRPr="002F5D26" w:rsidRDefault="00D106E9" w:rsidP="002957A5">
      <w:pPr>
        <w:pStyle w:val="Default"/>
        <w:jc w:val="both"/>
        <w:rPr>
          <w:b/>
          <w:sz w:val="20"/>
          <w:szCs w:val="20"/>
        </w:rPr>
      </w:pPr>
    </w:p>
    <w:p w14:paraId="51634D8D" w14:textId="71DF0115" w:rsidR="00E21DD3" w:rsidRPr="002F5D26" w:rsidRDefault="00EF12AB" w:rsidP="002957A5">
      <w:pPr>
        <w:pStyle w:val="Default"/>
        <w:jc w:val="both"/>
        <w:rPr>
          <w:b/>
          <w:sz w:val="20"/>
          <w:szCs w:val="20"/>
        </w:rPr>
      </w:pPr>
      <w:r w:rsidRPr="002F5D26">
        <w:rPr>
          <w:b/>
          <w:sz w:val="20"/>
          <w:szCs w:val="20"/>
        </w:rPr>
        <w:t>82-174-VK04 (MODUL Überblick I: Themen- und Forschungsfeld</w:t>
      </w:r>
      <w:r w:rsidR="0098392B">
        <w:rPr>
          <w:b/>
          <w:sz w:val="20"/>
          <w:szCs w:val="20"/>
        </w:rPr>
        <w:t>er)</w:t>
      </w:r>
    </w:p>
    <w:p w14:paraId="69A2F748" w14:textId="77777777" w:rsidR="00EF12AB" w:rsidRPr="00D651C5" w:rsidRDefault="00EF12AB" w:rsidP="002957A5">
      <w:pPr>
        <w:pStyle w:val="Default"/>
        <w:jc w:val="both"/>
        <w:rPr>
          <w:sz w:val="20"/>
          <w:szCs w:val="20"/>
        </w:rPr>
      </w:pPr>
    </w:p>
    <w:p w14:paraId="2BF575ED" w14:textId="353CE845" w:rsidR="00C747A5" w:rsidRPr="00D651C5" w:rsidRDefault="00C747A5" w:rsidP="002957A5">
      <w:pPr>
        <w:pStyle w:val="Default"/>
        <w:jc w:val="both"/>
        <w:rPr>
          <w:sz w:val="20"/>
          <w:szCs w:val="20"/>
        </w:rPr>
      </w:pPr>
      <w:r w:rsidRPr="00D651C5">
        <w:rPr>
          <w:sz w:val="20"/>
          <w:szCs w:val="20"/>
        </w:rPr>
        <w:t xml:space="preserve">PS </w:t>
      </w:r>
      <w:r w:rsidRPr="00D651C5">
        <w:rPr>
          <w:sz w:val="20"/>
          <w:szCs w:val="20"/>
        </w:rPr>
        <w:tab/>
      </w:r>
      <w:r w:rsidRPr="00D651C5">
        <w:rPr>
          <w:sz w:val="20"/>
          <w:szCs w:val="20"/>
        </w:rPr>
        <w:tab/>
      </w:r>
      <w:r w:rsidR="002321FF">
        <w:rPr>
          <w:sz w:val="20"/>
          <w:szCs w:val="20"/>
        </w:rPr>
        <w:t>82-174-VK04-V-S-PS-0211.202</w:t>
      </w:r>
      <w:r w:rsidR="00B84A8C">
        <w:rPr>
          <w:sz w:val="20"/>
          <w:szCs w:val="20"/>
        </w:rPr>
        <w:t>5</w:t>
      </w:r>
      <w:r w:rsidR="00FB6653" w:rsidRPr="00FB6653">
        <w:rPr>
          <w:sz w:val="20"/>
          <w:szCs w:val="20"/>
        </w:rPr>
        <w:t>1.001</w:t>
      </w:r>
      <w:r w:rsidR="00831C98">
        <w:rPr>
          <w:sz w:val="20"/>
          <w:szCs w:val="20"/>
        </w:rPr>
        <w:t xml:space="preserve"> </w:t>
      </w:r>
    </w:p>
    <w:p w14:paraId="5294C377" w14:textId="1C4B337E" w:rsidR="00831C98" w:rsidRPr="00AF4F05" w:rsidRDefault="00831C98" w:rsidP="00AF4F05">
      <w:pPr>
        <w:spacing w:after="0" w:line="240" w:lineRule="auto"/>
        <w:ind w:left="1410" w:hanging="1410"/>
        <w:rPr>
          <w:rFonts w:ascii="Arial" w:hAnsi="Arial" w:cs="Arial"/>
          <w:b/>
          <w:bCs/>
          <w:sz w:val="20"/>
          <w:szCs w:val="20"/>
        </w:rPr>
      </w:pPr>
      <w:r>
        <w:rPr>
          <w:sz w:val="20"/>
          <w:szCs w:val="20"/>
        </w:rPr>
        <w:t xml:space="preserve">2 </w:t>
      </w:r>
      <w:r w:rsidR="0003623A" w:rsidRPr="00D651C5">
        <w:rPr>
          <w:sz w:val="20"/>
          <w:szCs w:val="20"/>
        </w:rPr>
        <w:t xml:space="preserve">SWS </w:t>
      </w:r>
      <w:r w:rsidR="0003623A" w:rsidRPr="00D651C5">
        <w:rPr>
          <w:b/>
          <w:bCs/>
          <w:sz w:val="20"/>
          <w:szCs w:val="20"/>
        </w:rPr>
        <w:t xml:space="preserve">  </w:t>
      </w:r>
      <w:r w:rsidR="00C80222">
        <w:rPr>
          <w:b/>
          <w:bCs/>
          <w:sz w:val="20"/>
          <w:szCs w:val="20"/>
        </w:rPr>
        <w:tab/>
      </w:r>
      <w:r w:rsidR="00FB6653" w:rsidRPr="00AF4F05">
        <w:rPr>
          <w:rFonts w:ascii="Arial" w:hAnsi="Arial" w:cs="Arial"/>
          <w:b/>
          <w:bCs/>
          <w:sz w:val="20"/>
          <w:szCs w:val="20"/>
        </w:rPr>
        <w:tab/>
      </w:r>
      <w:r w:rsidR="00B84A8C" w:rsidRPr="00AF4F05">
        <w:rPr>
          <w:rFonts w:ascii="Arial" w:hAnsi="Arial" w:cs="Arial"/>
          <w:b/>
          <w:bCs/>
          <w:sz w:val="20"/>
          <w:szCs w:val="20"/>
        </w:rPr>
        <w:t>Commons und öffentliche Güter: Zum Umgang mit Gemeingut und kollektiven Ressourcen.</w:t>
      </w:r>
      <w:r w:rsidR="00AF4F05">
        <w:rPr>
          <w:rFonts w:ascii="Arial" w:hAnsi="Arial" w:cs="Arial"/>
          <w:b/>
          <w:bCs/>
          <w:sz w:val="20"/>
          <w:szCs w:val="20"/>
        </w:rPr>
        <w:t xml:space="preserve"> </w:t>
      </w:r>
      <w:r w:rsidR="00B84A8C" w:rsidRPr="00AF4F05">
        <w:rPr>
          <w:rFonts w:ascii="Arial" w:hAnsi="Arial" w:cs="Arial"/>
          <w:b/>
          <w:bCs/>
          <w:sz w:val="20"/>
          <w:szCs w:val="20"/>
        </w:rPr>
        <w:t>Historische und gegenwärtige Beispiele soziokultureller Praktiken des Wirtschaftens.</w:t>
      </w:r>
      <w:r w:rsidR="00C80222" w:rsidRPr="00AF4F05">
        <w:rPr>
          <w:rFonts w:ascii="Arial" w:hAnsi="Arial" w:cs="Arial"/>
          <w:b/>
        </w:rPr>
        <w:t xml:space="preserve"> </w:t>
      </w:r>
    </w:p>
    <w:p w14:paraId="1E6FE268" w14:textId="6D85285B" w:rsidR="0089398C" w:rsidRPr="00831C98" w:rsidRDefault="0089398C" w:rsidP="00831C98">
      <w:pPr>
        <w:pStyle w:val="Default"/>
        <w:ind w:left="702" w:firstLine="708"/>
        <w:jc w:val="both"/>
        <w:rPr>
          <w:rFonts w:ascii="Times New Roman" w:hAnsi="Times New Roman" w:cs="Times New Roman"/>
          <w:b/>
          <w:sz w:val="28"/>
          <w:szCs w:val="28"/>
          <w:u w:val="single"/>
        </w:rPr>
      </w:pPr>
      <w:r>
        <w:rPr>
          <w:sz w:val="20"/>
          <w:szCs w:val="20"/>
        </w:rPr>
        <w:t xml:space="preserve">Dienstag, </w:t>
      </w:r>
      <w:r w:rsidR="00714171">
        <w:rPr>
          <w:sz w:val="20"/>
          <w:szCs w:val="20"/>
        </w:rPr>
        <w:t xml:space="preserve">12.30 – 14.00 </w:t>
      </w:r>
      <w:r>
        <w:rPr>
          <w:sz w:val="20"/>
          <w:szCs w:val="20"/>
        </w:rPr>
        <w:t>Uhr</w:t>
      </w:r>
      <w:r w:rsidR="00FB6653">
        <w:rPr>
          <w:sz w:val="20"/>
          <w:szCs w:val="20"/>
        </w:rPr>
        <w:t xml:space="preserve">, </w:t>
      </w:r>
      <w:r w:rsidR="00BD6513">
        <w:rPr>
          <w:sz w:val="20"/>
          <w:szCs w:val="20"/>
        </w:rPr>
        <w:t>Interim 107</w:t>
      </w:r>
      <w:r w:rsidR="00831C98">
        <w:rPr>
          <w:sz w:val="20"/>
          <w:szCs w:val="20"/>
        </w:rPr>
        <w:tab/>
      </w:r>
      <w:r w:rsidR="00831C98">
        <w:rPr>
          <w:sz w:val="20"/>
          <w:szCs w:val="20"/>
        </w:rPr>
        <w:tab/>
      </w:r>
      <w:r w:rsidR="00831C98">
        <w:rPr>
          <w:sz w:val="20"/>
          <w:szCs w:val="20"/>
        </w:rPr>
        <w:tab/>
        <w:t xml:space="preserve">  </w:t>
      </w:r>
      <w:r w:rsidR="00831C98">
        <w:rPr>
          <w:sz w:val="20"/>
          <w:szCs w:val="20"/>
        </w:rPr>
        <w:tab/>
      </w:r>
      <w:r w:rsidR="00270221">
        <w:rPr>
          <w:sz w:val="20"/>
          <w:szCs w:val="20"/>
        </w:rPr>
        <w:t xml:space="preserve">   </w:t>
      </w:r>
    </w:p>
    <w:p w14:paraId="70B30656" w14:textId="3CA4B13B" w:rsidR="00831C98" w:rsidRDefault="0089398C" w:rsidP="00AF4F05">
      <w:pPr>
        <w:spacing w:after="0" w:line="240" w:lineRule="auto"/>
        <w:ind w:left="1410"/>
        <w:jc w:val="both"/>
        <w:rPr>
          <w:rFonts w:ascii="Arial" w:hAnsi="Arial" w:cs="Arial"/>
          <w:color w:val="000000"/>
          <w:sz w:val="20"/>
          <w:szCs w:val="20"/>
        </w:rPr>
      </w:pPr>
      <w:r>
        <w:rPr>
          <w:rFonts w:ascii="Arial" w:hAnsi="Arial" w:cs="Arial"/>
          <w:color w:val="000000"/>
          <w:sz w:val="20"/>
          <w:szCs w:val="20"/>
        </w:rPr>
        <w:tab/>
        <w:t>Beginn: Dienstag,</w:t>
      </w:r>
      <w:r w:rsidR="002321FF">
        <w:rPr>
          <w:rFonts w:ascii="Arial" w:hAnsi="Arial" w:cs="Arial"/>
          <w:color w:val="000000"/>
          <w:sz w:val="20"/>
          <w:szCs w:val="20"/>
        </w:rPr>
        <w:t xml:space="preserve"> </w:t>
      </w:r>
      <w:r w:rsidR="00B84A8C">
        <w:rPr>
          <w:rFonts w:ascii="Arial" w:hAnsi="Arial" w:cs="Arial"/>
          <w:color w:val="000000"/>
          <w:sz w:val="20"/>
          <w:szCs w:val="20"/>
        </w:rPr>
        <w:t>29</w:t>
      </w:r>
      <w:r w:rsidR="002321FF">
        <w:rPr>
          <w:rFonts w:ascii="Arial" w:hAnsi="Arial" w:cs="Arial"/>
          <w:color w:val="000000"/>
          <w:sz w:val="20"/>
          <w:szCs w:val="20"/>
        </w:rPr>
        <w:t>.04.202</w:t>
      </w:r>
      <w:r w:rsidR="00B84A8C">
        <w:rPr>
          <w:rFonts w:ascii="Arial" w:hAnsi="Arial" w:cs="Arial"/>
          <w:color w:val="000000"/>
          <w:sz w:val="20"/>
          <w:szCs w:val="20"/>
        </w:rPr>
        <w:t>5</w:t>
      </w:r>
      <w:r w:rsidR="00FB6653">
        <w:rPr>
          <w:rFonts w:ascii="Arial" w:hAnsi="Arial" w:cs="Arial"/>
          <w:color w:val="000000"/>
          <w:sz w:val="20"/>
          <w:szCs w:val="20"/>
        </w:rPr>
        <w:tab/>
      </w:r>
      <w:r w:rsidR="00FB6653">
        <w:rPr>
          <w:rFonts w:ascii="Arial" w:hAnsi="Arial" w:cs="Arial"/>
          <w:color w:val="000000"/>
          <w:sz w:val="20"/>
          <w:szCs w:val="20"/>
        </w:rPr>
        <w:tab/>
      </w:r>
      <w:r w:rsidR="00FB6653">
        <w:rPr>
          <w:rFonts w:ascii="Arial" w:hAnsi="Arial" w:cs="Arial"/>
          <w:color w:val="000000"/>
          <w:sz w:val="20"/>
          <w:szCs w:val="20"/>
        </w:rPr>
        <w:tab/>
      </w:r>
      <w:r w:rsidR="00FB6653">
        <w:rPr>
          <w:rFonts w:ascii="Arial" w:hAnsi="Arial" w:cs="Arial"/>
          <w:color w:val="000000"/>
          <w:sz w:val="20"/>
          <w:szCs w:val="20"/>
        </w:rPr>
        <w:tab/>
      </w:r>
      <w:r w:rsidR="00FB6653">
        <w:rPr>
          <w:rFonts w:ascii="Arial" w:hAnsi="Arial" w:cs="Arial"/>
          <w:color w:val="000000"/>
          <w:sz w:val="20"/>
          <w:szCs w:val="20"/>
        </w:rPr>
        <w:tab/>
      </w:r>
      <w:r w:rsidR="00FB6653">
        <w:rPr>
          <w:rFonts w:ascii="Arial" w:hAnsi="Arial" w:cs="Arial"/>
          <w:color w:val="000000"/>
          <w:sz w:val="20"/>
          <w:szCs w:val="20"/>
        </w:rPr>
        <w:tab/>
      </w:r>
      <w:r w:rsidR="0098392B">
        <w:rPr>
          <w:rFonts w:ascii="Arial" w:hAnsi="Arial" w:cs="Arial"/>
          <w:color w:val="000000"/>
          <w:sz w:val="20"/>
          <w:szCs w:val="20"/>
        </w:rPr>
        <w:t xml:space="preserve">          </w:t>
      </w:r>
      <w:r w:rsidR="00270221">
        <w:rPr>
          <w:rFonts w:ascii="Arial" w:hAnsi="Arial" w:cs="Arial"/>
          <w:color w:val="000000"/>
          <w:sz w:val="20"/>
          <w:szCs w:val="20"/>
        </w:rPr>
        <w:t>Angela Treiber</w:t>
      </w:r>
    </w:p>
    <w:p w14:paraId="47F2C75B" w14:textId="17C4FCF3" w:rsidR="00AF4F05" w:rsidRDefault="00AF4F05" w:rsidP="00AF4F05">
      <w:pPr>
        <w:spacing w:after="0" w:line="240" w:lineRule="auto"/>
        <w:jc w:val="both"/>
        <w:rPr>
          <w:rFonts w:ascii="Arial" w:hAnsi="Arial" w:cs="Arial"/>
          <w:color w:val="000000"/>
          <w:sz w:val="20"/>
          <w:szCs w:val="20"/>
        </w:rPr>
      </w:pPr>
    </w:p>
    <w:p w14:paraId="463AF818" w14:textId="5E252F47" w:rsidR="00AF4F05" w:rsidRPr="00AF4F05" w:rsidRDefault="00AF4F05" w:rsidP="00AF4F05">
      <w:pPr>
        <w:spacing w:after="0" w:line="240" w:lineRule="auto"/>
        <w:ind w:left="1416" w:hanging="1416"/>
        <w:rPr>
          <w:rStyle w:val="Fett"/>
          <w:rFonts w:ascii="Arial" w:hAnsi="Arial" w:cs="Arial"/>
          <w:b w:val="0"/>
        </w:rPr>
      </w:pPr>
      <w:r>
        <w:rPr>
          <w:rFonts w:ascii="Arial" w:hAnsi="Arial" w:cs="Arial"/>
          <w:color w:val="000000"/>
          <w:sz w:val="20"/>
          <w:szCs w:val="20"/>
        </w:rPr>
        <w:tab/>
      </w:r>
    </w:p>
    <w:p w14:paraId="5F4C8982" w14:textId="6922B5D8" w:rsidR="00AF4F05" w:rsidRPr="00AF4F05" w:rsidRDefault="00AF4F05" w:rsidP="00AF4F05">
      <w:pPr>
        <w:spacing w:after="0" w:line="240" w:lineRule="auto"/>
        <w:ind w:left="1410"/>
        <w:rPr>
          <w:rFonts w:ascii="Arial" w:hAnsi="Arial" w:cs="Arial"/>
          <w:sz w:val="20"/>
          <w:szCs w:val="20"/>
        </w:rPr>
      </w:pPr>
      <w:r w:rsidRPr="00AF4F05">
        <w:rPr>
          <w:rFonts w:ascii="Arial" w:hAnsi="Arial" w:cs="Arial"/>
          <w:sz w:val="20"/>
          <w:szCs w:val="20"/>
        </w:rPr>
        <w:t xml:space="preserve">Gemeinschaftsgärten, Allmende-Obst, Komplementärwährungen, Kredit-Allmenden, Miethäuser-Syndikate, Nachbarschaftsläden, oder auch open </w:t>
      </w:r>
      <w:proofErr w:type="spellStart"/>
      <w:r w:rsidRPr="00AF4F05">
        <w:rPr>
          <w:rFonts w:ascii="Arial" w:hAnsi="Arial" w:cs="Arial"/>
          <w:sz w:val="20"/>
          <w:szCs w:val="20"/>
        </w:rPr>
        <w:t>ressources</w:t>
      </w:r>
      <w:proofErr w:type="spellEnd"/>
      <w:r w:rsidRPr="00AF4F05">
        <w:rPr>
          <w:rFonts w:ascii="Arial" w:hAnsi="Arial" w:cs="Arial"/>
          <w:sz w:val="20"/>
          <w:szCs w:val="20"/>
        </w:rPr>
        <w:t xml:space="preserve"> werden gegenwärtige als Gemeingüter, als </w:t>
      </w:r>
      <w:proofErr w:type="spellStart"/>
      <w:r w:rsidRPr="00AF4F05">
        <w:rPr>
          <w:rFonts w:ascii="Arial" w:hAnsi="Arial" w:cs="Arial"/>
          <w:sz w:val="20"/>
          <w:szCs w:val="20"/>
        </w:rPr>
        <w:t>Commons</w:t>
      </w:r>
      <w:proofErr w:type="spellEnd"/>
      <w:r w:rsidRPr="00AF4F05">
        <w:rPr>
          <w:rFonts w:ascii="Arial" w:hAnsi="Arial" w:cs="Arial"/>
          <w:sz w:val="20"/>
          <w:szCs w:val="20"/>
        </w:rPr>
        <w:t xml:space="preserve"> verstanden. Sie entstehen durch Zusammenschlüsse von Menschen, die bedürfnisorientiert gemeinsam zum Erhalt und Wohl des geteilten Besitzes wie auch zum Vorteil aller Beteiligten auch für kommende Generationen entgegen marktökonomischen Vorstellungen handeln. Auch Wasser, Luft, Boden, Wald, Fischgründe, Artenvielfalt als natürliche Ressourcen der Erde werden im Kontext von Auseinandersetzungen um Klimawandel und Ressourcenverknappung als Gemeingüter, nicht als Privateigentum gedacht. </w:t>
      </w:r>
    </w:p>
    <w:p w14:paraId="1644236F" w14:textId="77777777" w:rsidR="00AF4F05" w:rsidRPr="00AF4F05" w:rsidRDefault="00AF4F05" w:rsidP="00AF4F05">
      <w:pPr>
        <w:spacing w:after="0" w:line="240" w:lineRule="auto"/>
        <w:ind w:left="1410"/>
        <w:rPr>
          <w:rFonts w:ascii="Arial" w:hAnsi="Arial" w:cs="Arial"/>
          <w:sz w:val="20"/>
          <w:szCs w:val="20"/>
        </w:rPr>
      </w:pPr>
      <w:r w:rsidRPr="00AF4F05">
        <w:rPr>
          <w:rFonts w:ascii="Arial" w:hAnsi="Arial" w:cs="Arial"/>
          <w:sz w:val="20"/>
          <w:szCs w:val="20"/>
        </w:rPr>
        <w:t>„Europäische Ethnologen beschäftigen sich schon lange Allmenden, die gegenwärtig Vorbildern für neue Institutionen jenseits von Markt und Staat werden (Dieter Kramer 2012): Bei der Verlosung des „</w:t>
      </w:r>
      <w:proofErr w:type="spellStart"/>
      <w:r w:rsidRPr="00AF4F05">
        <w:rPr>
          <w:rFonts w:ascii="Arial" w:hAnsi="Arial" w:cs="Arial"/>
          <w:sz w:val="20"/>
          <w:szCs w:val="20"/>
        </w:rPr>
        <w:t>Osing</w:t>
      </w:r>
      <w:proofErr w:type="spellEnd"/>
      <w:r w:rsidRPr="00AF4F05">
        <w:rPr>
          <w:rFonts w:ascii="Arial" w:hAnsi="Arial" w:cs="Arial"/>
          <w:sz w:val="20"/>
          <w:szCs w:val="20"/>
        </w:rPr>
        <w:t xml:space="preserve">“, einer gemeindefreien Fläche von 274 Hektar, verteilen nutzungsberechtigte Bauern von vier angrenzenden mittelfränkischen Orten alle zehn Jahre (2024) das Ackerland nach festgelegten Regeln. Ein ausgeklügeltes Verfahren soll sicherstellen, </w:t>
      </w:r>
      <w:r w:rsidRPr="00AF4F05">
        <w:rPr>
          <w:rFonts w:ascii="Arial" w:hAnsi="Arial" w:cs="Arial"/>
          <w:sz w:val="20"/>
          <w:szCs w:val="20"/>
        </w:rPr>
        <w:lastRenderedPageBreak/>
        <w:t xml:space="preserve">dass fruchtbare Felder und Flächen mit ärmeren Böden gerecht verteilt werden. Vor- und Nachteile der Grundstücke werden mit Geld ausgeglichen und weitere Nutzungen der Allmende wie Obstbaumerträge, Karpfenweiher und Jagdrechte verpachtet. Die seit 600 Jahren schriftlich belegte Tradition zählt seit 2016 zum Immateriellen Kulturerbe in Deutschland. </w:t>
      </w:r>
    </w:p>
    <w:p w14:paraId="4F101FAE" w14:textId="77777777" w:rsidR="00AF4F05" w:rsidRPr="00AF4F05" w:rsidRDefault="00AF4F05" w:rsidP="00AF4F05">
      <w:pPr>
        <w:spacing w:after="0" w:line="240" w:lineRule="auto"/>
        <w:ind w:left="1410"/>
        <w:rPr>
          <w:rFonts w:ascii="Arial" w:hAnsi="Arial" w:cs="Arial"/>
          <w:sz w:val="20"/>
          <w:szCs w:val="20"/>
        </w:rPr>
      </w:pPr>
      <w:r w:rsidRPr="00AF4F05">
        <w:rPr>
          <w:rFonts w:ascii="Arial" w:hAnsi="Arial" w:cs="Arial"/>
          <w:sz w:val="20"/>
          <w:szCs w:val="20"/>
        </w:rPr>
        <w:t>Wie eigenen sich die Akteure den spezifischen Umgang mit den Ressourcen an. Wie organisieren sie die Nutzung, wie produzieren sie ertragreich und nachhaltig? Auf welche Weise gelingen solche Projekte? Welche Rolle spielen dabei Regeln, Kontrolle, Sanktionen? Unter welchen Machtkonstellationen?</w:t>
      </w:r>
    </w:p>
    <w:p w14:paraId="389C458E" w14:textId="77777777" w:rsidR="00AF4F05" w:rsidRPr="00AF4F05" w:rsidRDefault="00AF4F05" w:rsidP="00AF4F05">
      <w:pPr>
        <w:spacing w:after="0" w:line="240" w:lineRule="auto"/>
        <w:ind w:left="1410"/>
        <w:rPr>
          <w:rFonts w:ascii="Arial" w:hAnsi="Arial" w:cs="Arial"/>
          <w:sz w:val="20"/>
          <w:szCs w:val="20"/>
        </w:rPr>
      </w:pPr>
      <w:r w:rsidRPr="00AF4F05">
        <w:rPr>
          <w:rFonts w:ascii="Arial" w:hAnsi="Arial" w:cs="Arial"/>
          <w:sz w:val="20"/>
          <w:szCs w:val="20"/>
        </w:rPr>
        <w:t>Zum Einstieg: Kramer, Dieter (2012).: Sozialkulturen der Überlebenssicherung, in: Cramer Dieter: europäische Ethnologie und Kulturwissenschaften (= Grazer Beiträge zur europäischen Ethnologie 15), S. 79- 145</w:t>
      </w:r>
    </w:p>
    <w:p w14:paraId="7B28C2C7" w14:textId="59F279E4" w:rsidR="00AF4F05" w:rsidRDefault="00AF4F05" w:rsidP="00AF4F05">
      <w:pPr>
        <w:spacing w:after="0" w:line="240" w:lineRule="auto"/>
        <w:jc w:val="both"/>
        <w:rPr>
          <w:rFonts w:ascii="Arial" w:hAnsi="Arial" w:cs="Arial"/>
          <w:color w:val="000000"/>
          <w:sz w:val="20"/>
          <w:szCs w:val="20"/>
        </w:rPr>
      </w:pPr>
    </w:p>
    <w:p w14:paraId="693B81F1" w14:textId="48BD97A2" w:rsidR="00831C98" w:rsidRDefault="00831C98" w:rsidP="00831C98">
      <w:pPr>
        <w:pStyle w:val="Default"/>
        <w:ind w:left="1410"/>
        <w:jc w:val="both"/>
        <w:rPr>
          <w:sz w:val="20"/>
          <w:szCs w:val="20"/>
        </w:rPr>
      </w:pPr>
    </w:p>
    <w:p w14:paraId="2C6EFF4A" w14:textId="394480C4" w:rsidR="00AF4F05" w:rsidRDefault="00AF4F05" w:rsidP="00831C98">
      <w:pPr>
        <w:pStyle w:val="Default"/>
        <w:ind w:left="1410"/>
        <w:jc w:val="both"/>
        <w:rPr>
          <w:sz w:val="20"/>
          <w:szCs w:val="20"/>
        </w:rPr>
      </w:pPr>
    </w:p>
    <w:p w14:paraId="140CB29A" w14:textId="77777777" w:rsidR="00AF4F05" w:rsidRPr="00D651C5" w:rsidRDefault="00AF4F05" w:rsidP="00831C98">
      <w:pPr>
        <w:pStyle w:val="Default"/>
        <w:ind w:left="1410"/>
        <w:jc w:val="both"/>
        <w:rPr>
          <w:sz w:val="20"/>
          <w:szCs w:val="20"/>
        </w:rPr>
      </w:pPr>
    </w:p>
    <w:p w14:paraId="0F22B0C2" w14:textId="1955BF08" w:rsidR="00F0113A" w:rsidRPr="00D651C5" w:rsidRDefault="00F0113A" w:rsidP="002957A5">
      <w:pPr>
        <w:pStyle w:val="Default"/>
        <w:jc w:val="both"/>
        <w:rPr>
          <w:sz w:val="20"/>
          <w:szCs w:val="20"/>
        </w:rPr>
      </w:pPr>
      <w:r w:rsidRPr="00D651C5">
        <w:rPr>
          <w:sz w:val="20"/>
          <w:szCs w:val="20"/>
        </w:rPr>
        <w:t>LK</w:t>
      </w:r>
      <w:r w:rsidR="004C6F58">
        <w:rPr>
          <w:sz w:val="20"/>
          <w:szCs w:val="20"/>
        </w:rPr>
        <w:t xml:space="preserve"> </w:t>
      </w:r>
      <w:r w:rsidR="004C6F58">
        <w:rPr>
          <w:sz w:val="20"/>
          <w:szCs w:val="20"/>
        </w:rPr>
        <w:tab/>
      </w:r>
      <w:r w:rsidR="004C6F58">
        <w:rPr>
          <w:sz w:val="20"/>
          <w:szCs w:val="20"/>
        </w:rPr>
        <w:tab/>
      </w:r>
      <w:r w:rsidR="00845D97" w:rsidRPr="00845D97">
        <w:rPr>
          <w:sz w:val="20"/>
          <w:szCs w:val="20"/>
        </w:rPr>
        <w:t>82-174-VK04-V-S-LK-0211.202</w:t>
      </w:r>
      <w:r w:rsidR="00B84A8C">
        <w:rPr>
          <w:sz w:val="20"/>
          <w:szCs w:val="20"/>
        </w:rPr>
        <w:t>5</w:t>
      </w:r>
      <w:r w:rsidR="00845D97" w:rsidRPr="00845D97">
        <w:rPr>
          <w:sz w:val="20"/>
          <w:szCs w:val="20"/>
        </w:rPr>
        <w:t>1.001</w:t>
      </w:r>
      <w:r w:rsidRPr="00D651C5">
        <w:rPr>
          <w:sz w:val="20"/>
          <w:szCs w:val="20"/>
        </w:rPr>
        <w:t xml:space="preserve"> </w:t>
      </w:r>
    </w:p>
    <w:p w14:paraId="4C803B6D" w14:textId="1DC67ED1" w:rsidR="0098392B" w:rsidRPr="00C80222" w:rsidRDefault="00F0113A" w:rsidP="00B84A8C">
      <w:pPr>
        <w:spacing w:after="0" w:line="240" w:lineRule="auto"/>
        <w:ind w:left="1412" w:hanging="1412"/>
      </w:pPr>
      <w:r w:rsidRPr="00D651C5">
        <w:rPr>
          <w:rFonts w:ascii="Arial" w:hAnsi="Arial" w:cs="Arial"/>
          <w:sz w:val="20"/>
          <w:szCs w:val="20"/>
        </w:rPr>
        <w:t xml:space="preserve">1 SWS </w:t>
      </w:r>
      <w:r w:rsidR="00C80222">
        <w:rPr>
          <w:rFonts w:ascii="Arial" w:hAnsi="Arial" w:cs="Arial"/>
          <w:sz w:val="20"/>
          <w:szCs w:val="20"/>
        </w:rPr>
        <w:tab/>
      </w:r>
      <w:r w:rsidR="0098392B">
        <w:rPr>
          <w:rFonts w:ascii="Arial" w:hAnsi="Arial" w:cs="Arial"/>
          <w:sz w:val="20"/>
          <w:szCs w:val="20"/>
        </w:rPr>
        <w:tab/>
      </w:r>
      <w:r w:rsidR="0098392B">
        <w:rPr>
          <w:rFonts w:ascii="Arial" w:hAnsi="Arial" w:cs="Arial"/>
          <w:b/>
          <w:sz w:val="20"/>
          <w:szCs w:val="20"/>
        </w:rPr>
        <w:t xml:space="preserve">Lektürekurs zum </w:t>
      </w:r>
      <w:r w:rsidR="00B84A8C" w:rsidRPr="00B84A8C">
        <w:rPr>
          <w:rFonts w:ascii="Arial" w:hAnsi="Arial" w:cs="Arial"/>
          <w:b/>
          <w:bCs/>
          <w:sz w:val="20"/>
          <w:szCs w:val="20"/>
        </w:rPr>
        <w:t>Commons und öffentliche Güter: Zum Umgang mit</w:t>
      </w:r>
      <w:r w:rsidR="00B84A8C" w:rsidRPr="00B84A8C">
        <w:rPr>
          <w:rFonts w:ascii="Arial" w:hAnsi="Arial" w:cs="Arial"/>
          <w:b/>
          <w:sz w:val="20"/>
          <w:szCs w:val="20"/>
        </w:rPr>
        <w:t xml:space="preserve"> </w:t>
      </w:r>
      <w:r w:rsidR="00B84A8C" w:rsidRPr="00B84A8C">
        <w:rPr>
          <w:rFonts w:ascii="Arial" w:hAnsi="Arial" w:cs="Arial"/>
          <w:b/>
          <w:bCs/>
          <w:sz w:val="20"/>
          <w:szCs w:val="20"/>
        </w:rPr>
        <w:t>Gemeingut und kollektiven Ressourcen. Historische und gegenwärtige Beispiele soziokultureller Praktiken des Wirtschaftens.</w:t>
      </w:r>
    </w:p>
    <w:p w14:paraId="1097D7F4" w14:textId="12243019" w:rsidR="006842A0" w:rsidRDefault="00F0113A" w:rsidP="002957A5">
      <w:pPr>
        <w:spacing w:after="0" w:line="240" w:lineRule="auto"/>
        <w:jc w:val="both"/>
        <w:rPr>
          <w:rFonts w:ascii="Arial" w:hAnsi="Arial" w:cs="Arial"/>
          <w:sz w:val="20"/>
          <w:szCs w:val="20"/>
        </w:rPr>
      </w:pPr>
      <w:r w:rsidRPr="00D651C5">
        <w:rPr>
          <w:rFonts w:ascii="Arial" w:hAnsi="Arial" w:cs="Arial"/>
          <w:sz w:val="20"/>
          <w:szCs w:val="20"/>
        </w:rPr>
        <w:t xml:space="preserve"> </w:t>
      </w:r>
      <w:r w:rsidR="00A2375F">
        <w:rPr>
          <w:rFonts w:ascii="Arial" w:hAnsi="Arial" w:cs="Arial"/>
          <w:sz w:val="20"/>
          <w:szCs w:val="20"/>
        </w:rPr>
        <w:tab/>
      </w:r>
      <w:r w:rsidR="00A2375F">
        <w:rPr>
          <w:rFonts w:ascii="Arial" w:hAnsi="Arial" w:cs="Arial"/>
          <w:sz w:val="20"/>
          <w:szCs w:val="20"/>
        </w:rPr>
        <w:tab/>
      </w:r>
      <w:r w:rsidR="00714171">
        <w:rPr>
          <w:rFonts w:ascii="Arial" w:hAnsi="Arial" w:cs="Arial"/>
          <w:sz w:val="20"/>
          <w:szCs w:val="20"/>
        </w:rPr>
        <w:t>Dienstag, 14 – 14.45</w:t>
      </w:r>
      <w:r w:rsidR="0089398C">
        <w:rPr>
          <w:rFonts w:ascii="Arial" w:hAnsi="Arial" w:cs="Arial"/>
          <w:sz w:val="20"/>
          <w:szCs w:val="20"/>
        </w:rPr>
        <w:t xml:space="preserve"> Uhr, </w:t>
      </w:r>
      <w:r w:rsidR="00BD6513">
        <w:rPr>
          <w:rFonts w:ascii="Arial" w:hAnsi="Arial" w:cs="Arial"/>
          <w:sz w:val="20"/>
          <w:szCs w:val="20"/>
        </w:rPr>
        <w:t>Interim 107</w:t>
      </w:r>
    </w:p>
    <w:p w14:paraId="2C4455FA" w14:textId="7D9DBA9F" w:rsidR="004C6F58" w:rsidRDefault="006842A0" w:rsidP="002957A5">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Beginn: </w:t>
      </w:r>
      <w:r w:rsidR="00FB6653">
        <w:rPr>
          <w:rFonts w:ascii="Arial" w:hAnsi="Arial" w:cs="Arial"/>
          <w:sz w:val="20"/>
          <w:szCs w:val="20"/>
        </w:rPr>
        <w:t xml:space="preserve">Dienstag, </w:t>
      </w:r>
      <w:r w:rsidR="00B84A8C">
        <w:rPr>
          <w:rFonts w:ascii="Arial" w:hAnsi="Arial" w:cs="Arial"/>
          <w:sz w:val="20"/>
          <w:szCs w:val="20"/>
        </w:rPr>
        <w:t>29</w:t>
      </w:r>
      <w:r w:rsidR="002321FF">
        <w:rPr>
          <w:rFonts w:ascii="Arial" w:hAnsi="Arial" w:cs="Arial"/>
          <w:sz w:val="20"/>
          <w:szCs w:val="20"/>
        </w:rPr>
        <w:t>.04.202</w:t>
      </w:r>
      <w:r w:rsidR="00B84A8C">
        <w:rPr>
          <w:rFonts w:ascii="Arial" w:hAnsi="Arial" w:cs="Arial"/>
          <w:sz w:val="20"/>
          <w:szCs w:val="20"/>
        </w:rPr>
        <w:t>5</w:t>
      </w:r>
      <w:r w:rsidR="00FB6653">
        <w:rPr>
          <w:rFonts w:ascii="Arial" w:hAnsi="Arial" w:cs="Arial"/>
          <w:sz w:val="20"/>
          <w:szCs w:val="20"/>
        </w:rPr>
        <w:tab/>
      </w:r>
      <w:r w:rsidR="00FB6653">
        <w:rPr>
          <w:rFonts w:ascii="Arial" w:hAnsi="Arial" w:cs="Arial"/>
          <w:sz w:val="20"/>
          <w:szCs w:val="20"/>
        </w:rPr>
        <w:tab/>
      </w:r>
      <w:r w:rsidR="00C57F7E">
        <w:rPr>
          <w:rFonts w:ascii="Arial" w:hAnsi="Arial" w:cs="Arial"/>
          <w:sz w:val="20"/>
          <w:szCs w:val="20"/>
        </w:rPr>
        <w:tab/>
      </w:r>
      <w:r w:rsidR="00C57F7E">
        <w:rPr>
          <w:rFonts w:ascii="Arial" w:hAnsi="Arial" w:cs="Arial"/>
          <w:sz w:val="20"/>
          <w:szCs w:val="20"/>
        </w:rPr>
        <w:tab/>
      </w:r>
      <w:r w:rsidR="00C57F7E">
        <w:rPr>
          <w:rFonts w:ascii="Arial" w:hAnsi="Arial" w:cs="Arial"/>
          <w:sz w:val="20"/>
          <w:szCs w:val="20"/>
        </w:rPr>
        <w:tab/>
      </w:r>
      <w:r w:rsidR="00C57F7E">
        <w:rPr>
          <w:rFonts w:ascii="Arial" w:hAnsi="Arial" w:cs="Arial"/>
          <w:sz w:val="20"/>
          <w:szCs w:val="20"/>
        </w:rPr>
        <w:tab/>
        <w:t xml:space="preserve">           </w:t>
      </w:r>
      <w:r w:rsidR="001355A0">
        <w:rPr>
          <w:rFonts w:ascii="Arial" w:hAnsi="Arial" w:cs="Arial"/>
          <w:sz w:val="20"/>
          <w:szCs w:val="20"/>
        </w:rPr>
        <w:t>Angela Treiber</w:t>
      </w:r>
    </w:p>
    <w:p w14:paraId="6873D298" w14:textId="7CB2520A" w:rsidR="00FB6653" w:rsidRDefault="00FB6653" w:rsidP="002957A5">
      <w:pPr>
        <w:spacing w:after="0"/>
        <w:jc w:val="both"/>
        <w:rPr>
          <w:rFonts w:ascii="Arial" w:hAnsi="Arial" w:cs="Arial"/>
          <w:sz w:val="20"/>
          <w:szCs w:val="20"/>
        </w:rPr>
      </w:pPr>
    </w:p>
    <w:p w14:paraId="592E4E73" w14:textId="77777777" w:rsidR="00CC6445" w:rsidRDefault="00CC6445" w:rsidP="002957A5">
      <w:pPr>
        <w:spacing w:after="0"/>
        <w:jc w:val="both"/>
        <w:rPr>
          <w:rFonts w:ascii="Arial" w:hAnsi="Arial" w:cs="Arial"/>
          <w:sz w:val="20"/>
          <w:szCs w:val="20"/>
        </w:rPr>
      </w:pPr>
    </w:p>
    <w:p w14:paraId="522A2931" w14:textId="0B9157D5" w:rsidR="005B1DE9" w:rsidRPr="00FB6653" w:rsidRDefault="004C6F58" w:rsidP="002957A5">
      <w:pPr>
        <w:spacing w:after="0"/>
        <w:jc w:val="both"/>
        <w:rPr>
          <w:rFonts w:ascii="Arial" w:hAnsi="Arial" w:cs="Arial"/>
          <w:b/>
          <w:sz w:val="20"/>
          <w:szCs w:val="20"/>
        </w:rPr>
      </w:pPr>
      <w:r w:rsidRPr="00A03F87">
        <w:rPr>
          <w:rFonts w:ascii="Arial" w:hAnsi="Arial" w:cs="Arial"/>
          <w:b/>
          <w:sz w:val="20"/>
          <w:szCs w:val="20"/>
        </w:rPr>
        <w:t>Kolloquium (nicht modularisiert)</w:t>
      </w:r>
    </w:p>
    <w:p w14:paraId="4D00B580" w14:textId="77777777" w:rsidR="00A03F87" w:rsidRPr="00A03F87" w:rsidRDefault="00A03F87" w:rsidP="00A03F87">
      <w:pPr>
        <w:spacing w:after="0"/>
        <w:rPr>
          <w:rFonts w:ascii="Arial" w:hAnsi="Arial" w:cs="Arial"/>
          <w:sz w:val="20"/>
          <w:szCs w:val="20"/>
        </w:rPr>
      </w:pPr>
    </w:p>
    <w:p w14:paraId="2F3FCDE9" w14:textId="6F0CF1D7" w:rsidR="00A03F87" w:rsidRPr="00A03F87" w:rsidRDefault="002321FF" w:rsidP="00A03F87">
      <w:pPr>
        <w:spacing w:after="0"/>
        <w:rPr>
          <w:rFonts w:ascii="Arial" w:hAnsi="Arial" w:cs="Arial"/>
          <w:sz w:val="20"/>
          <w:szCs w:val="20"/>
        </w:rPr>
      </w:pPr>
      <w:r>
        <w:rPr>
          <w:rFonts w:ascii="Arial" w:hAnsi="Arial" w:cs="Arial"/>
          <w:sz w:val="20"/>
          <w:szCs w:val="20"/>
        </w:rPr>
        <w:t>KOL</w:t>
      </w:r>
      <w:r>
        <w:rPr>
          <w:rFonts w:ascii="Arial" w:hAnsi="Arial" w:cs="Arial"/>
          <w:sz w:val="20"/>
          <w:szCs w:val="20"/>
        </w:rPr>
        <w:tab/>
      </w:r>
      <w:r>
        <w:rPr>
          <w:rFonts w:ascii="Arial" w:hAnsi="Arial" w:cs="Arial"/>
          <w:sz w:val="20"/>
          <w:szCs w:val="20"/>
        </w:rPr>
        <w:tab/>
        <w:t>S2</w:t>
      </w:r>
      <w:r w:rsidR="00B84A8C">
        <w:rPr>
          <w:rFonts w:ascii="Arial" w:hAnsi="Arial" w:cs="Arial"/>
          <w:sz w:val="20"/>
          <w:szCs w:val="20"/>
        </w:rPr>
        <w:t>5</w:t>
      </w:r>
      <w:r>
        <w:rPr>
          <w:rFonts w:ascii="Arial" w:hAnsi="Arial" w:cs="Arial"/>
          <w:sz w:val="20"/>
          <w:szCs w:val="20"/>
        </w:rPr>
        <w:t>-GGF-SOZ-4</w:t>
      </w:r>
      <w:r w:rsidR="00B84A8C">
        <w:rPr>
          <w:rFonts w:ascii="Arial" w:hAnsi="Arial" w:cs="Arial"/>
          <w:sz w:val="20"/>
          <w:szCs w:val="20"/>
        </w:rPr>
        <w:t>6013.</w:t>
      </w:r>
      <w:r>
        <w:rPr>
          <w:rFonts w:ascii="Arial" w:hAnsi="Arial" w:cs="Arial"/>
          <w:sz w:val="20"/>
          <w:szCs w:val="20"/>
        </w:rPr>
        <w:t>202</w:t>
      </w:r>
      <w:r w:rsidR="00B84A8C">
        <w:rPr>
          <w:rFonts w:ascii="Arial" w:hAnsi="Arial" w:cs="Arial"/>
          <w:sz w:val="20"/>
          <w:szCs w:val="20"/>
        </w:rPr>
        <w:t>5</w:t>
      </w:r>
      <w:r w:rsidR="00A03F87" w:rsidRPr="00A03F87">
        <w:rPr>
          <w:rFonts w:ascii="Arial" w:hAnsi="Arial" w:cs="Arial"/>
          <w:sz w:val="20"/>
          <w:szCs w:val="20"/>
        </w:rPr>
        <w:t>1.001</w:t>
      </w:r>
    </w:p>
    <w:p w14:paraId="7D165F04" w14:textId="548AB0F7" w:rsidR="00B84A8C" w:rsidRDefault="00A03F87" w:rsidP="00A03F87">
      <w:pPr>
        <w:spacing w:after="0"/>
        <w:rPr>
          <w:rFonts w:ascii="Arial" w:hAnsi="Arial" w:cs="Arial"/>
          <w:sz w:val="20"/>
          <w:szCs w:val="20"/>
        </w:rPr>
      </w:pPr>
      <w:r w:rsidRPr="00A03F87">
        <w:rPr>
          <w:rFonts w:ascii="Arial" w:hAnsi="Arial" w:cs="Arial"/>
          <w:sz w:val="20"/>
          <w:szCs w:val="20"/>
        </w:rPr>
        <w:t>1 SWS</w:t>
      </w:r>
      <w:r w:rsidRPr="00A03F87">
        <w:rPr>
          <w:rFonts w:ascii="Arial" w:hAnsi="Arial" w:cs="Arial"/>
          <w:sz w:val="20"/>
          <w:szCs w:val="20"/>
        </w:rPr>
        <w:tab/>
      </w:r>
      <w:r>
        <w:rPr>
          <w:rFonts w:ascii="Arial" w:hAnsi="Arial" w:cs="Arial"/>
          <w:sz w:val="20"/>
          <w:szCs w:val="20"/>
        </w:rPr>
        <w:tab/>
      </w:r>
      <w:r w:rsidRPr="00A03F87">
        <w:rPr>
          <w:rFonts w:ascii="Arial" w:hAnsi="Arial" w:cs="Arial"/>
          <w:sz w:val="20"/>
          <w:szCs w:val="20"/>
        </w:rPr>
        <w:t>Doktorandenkolloquium</w:t>
      </w:r>
      <w:r w:rsidR="00B84A8C">
        <w:rPr>
          <w:rFonts w:ascii="Arial" w:hAnsi="Arial" w:cs="Arial"/>
          <w:sz w:val="20"/>
          <w:szCs w:val="20"/>
        </w:rPr>
        <w:tab/>
      </w:r>
      <w:r w:rsidR="00B84A8C">
        <w:rPr>
          <w:rFonts w:ascii="Arial" w:hAnsi="Arial" w:cs="Arial"/>
          <w:sz w:val="20"/>
          <w:szCs w:val="20"/>
        </w:rPr>
        <w:tab/>
      </w:r>
      <w:r w:rsidR="00B84A8C">
        <w:rPr>
          <w:rFonts w:ascii="Arial" w:hAnsi="Arial" w:cs="Arial"/>
          <w:sz w:val="20"/>
          <w:szCs w:val="20"/>
        </w:rPr>
        <w:tab/>
      </w:r>
      <w:r w:rsidR="00B84A8C">
        <w:rPr>
          <w:rFonts w:ascii="Arial" w:hAnsi="Arial" w:cs="Arial"/>
          <w:sz w:val="20"/>
          <w:szCs w:val="20"/>
        </w:rPr>
        <w:tab/>
      </w:r>
      <w:r w:rsidR="00B84A8C">
        <w:rPr>
          <w:rFonts w:ascii="Arial" w:hAnsi="Arial" w:cs="Arial"/>
          <w:sz w:val="20"/>
          <w:szCs w:val="20"/>
        </w:rPr>
        <w:tab/>
      </w:r>
      <w:r w:rsidR="00B84A8C">
        <w:rPr>
          <w:rFonts w:ascii="Arial" w:hAnsi="Arial" w:cs="Arial"/>
          <w:sz w:val="20"/>
          <w:szCs w:val="20"/>
        </w:rPr>
        <w:tab/>
      </w:r>
      <w:r w:rsidR="00B84A8C">
        <w:rPr>
          <w:rFonts w:ascii="Arial" w:hAnsi="Arial" w:cs="Arial"/>
          <w:sz w:val="20"/>
          <w:szCs w:val="20"/>
        </w:rPr>
        <w:tab/>
        <w:t xml:space="preserve">        Angela Treiber /</w:t>
      </w:r>
    </w:p>
    <w:p w14:paraId="662AE6A7" w14:textId="67B3E758" w:rsidR="00B84A8C" w:rsidRPr="00A03F87" w:rsidRDefault="00B84A8C" w:rsidP="00A03F87">
      <w:pPr>
        <w:spacing w:after="0"/>
        <w:rPr>
          <w:rFonts w:ascii="Arial" w:hAnsi="Arial" w:cs="Arial"/>
          <w:sz w:val="20"/>
          <w:szCs w:val="20"/>
        </w:rPr>
      </w:pPr>
      <w:r>
        <w:rPr>
          <w:rFonts w:ascii="Arial" w:hAnsi="Arial" w:cs="Arial"/>
          <w:sz w:val="20"/>
          <w:szCs w:val="20"/>
        </w:rPr>
        <w:tab/>
      </w:r>
      <w:r>
        <w:rPr>
          <w:rFonts w:ascii="Arial" w:hAnsi="Arial" w:cs="Arial"/>
          <w:sz w:val="20"/>
          <w:szCs w:val="20"/>
        </w:rPr>
        <w:tab/>
        <w:t>Ort und Zeit nach Vereinbarung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Robert Schmidt</w:t>
      </w:r>
    </w:p>
    <w:p w14:paraId="679C3EAB" w14:textId="270D6165" w:rsidR="00A03F87" w:rsidRPr="00A03F87" w:rsidRDefault="00FB6653" w:rsidP="00B84A8C">
      <w:pPr>
        <w:spacing w:after="0"/>
        <w:rPr>
          <w:rFonts w:ascii="Arial" w:hAnsi="Arial" w:cs="Arial"/>
          <w:sz w:val="20"/>
          <w:szCs w:val="20"/>
        </w:rPr>
      </w:pPr>
      <w:r>
        <w:rPr>
          <w:rFonts w:ascii="Arial" w:hAnsi="Arial" w:cs="Arial"/>
          <w:sz w:val="20"/>
          <w:szCs w:val="20"/>
        </w:rPr>
        <w:tab/>
      </w:r>
      <w:r>
        <w:rPr>
          <w:rFonts w:ascii="Arial" w:hAnsi="Arial" w:cs="Arial"/>
          <w:sz w:val="20"/>
          <w:szCs w:val="20"/>
        </w:rPr>
        <w:tab/>
      </w:r>
    </w:p>
    <w:p w14:paraId="08BFBD85" w14:textId="77777777" w:rsidR="00A03F87" w:rsidRDefault="00A03F87" w:rsidP="002957A5">
      <w:pPr>
        <w:spacing w:after="0"/>
        <w:jc w:val="both"/>
        <w:rPr>
          <w:rFonts w:ascii="Arial" w:hAnsi="Arial" w:cs="Arial"/>
          <w:sz w:val="20"/>
          <w:szCs w:val="20"/>
        </w:rPr>
      </w:pPr>
    </w:p>
    <w:sectPr w:rsidR="00A03F87" w:rsidSect="00A67800">
      <w:pgSz w:w="11906" w:h="16838"/>
      <w:pgMar w:top="851" w:right="1077" w:bottom="39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BE"/>
    <w:rsid w:val="00013C19"/>
    <w:rsid w:val="000150EF"/>
    <w:rsid w:val="0003623A"/>
    <w:rsid w:val="00070DCC"/>
    <w:rsid w:val="00074195"/>
    <w:rsid w:val="00097BC1"/>
    <w:rsid w:val="000A1128"/>
    <w:rsid w:val="000A5EC3"/>
    <w:rsid w:val="000B7162"/>
    <w:rsid w:val="000C17D0"/>
    <w:rsid w:val="000E64F7"/>
    <w:rsid w:val="0013545E"/>
    <w:rsid w:val="001355A0"/>
    <w:rsid w:val="00154641"/>
    <w:rsid w:val="00162D59"/>
    <w:rsid w:val="00163167"/>
    <w:rsid w:val="00163EDA"/>
    <w:rsid w:val="0017400E"/>
    <w:rsid w:val="001843EC"/>
    <w:rsid w:val="001C5AC2"/>
    <w:rsid w:val="002321FF"/>
    <w:rsid w:val="00250B01"/>
    <w:rsid w:val="00270221"/>
    <w:rsid w:val="002957A5"/>
    <w:rsid w:val="00295BBE"/>
    <w:rsid w:val="002C715E"/>
    <w:rsid w:val="002F5D26"/>
    <w:rsid w:val="003245E3"/>
    <w:rsid w:val="003A650C"/>
    <w:rsid w:val="003B54B4"/>
    <w:rsid w:val="003E06AD"/>
    <w:rsid w:val="003E0E52"/>
    <w:rsid w:val="00432C68"/>
    <w:rsid w:val="00466AA4"/>
    <w:rsid w:val="00483EE2"/>
    <w:rsid w:val="00497DE5"/>
    <w:rsid w:val="004C6F58"/>
    <w:rsid w:val="004C7C1B"/>
    <w:rsid w:val="004C7CCC"/>
    <w:rsid w:val="004E1CB5"/>
    <w:rsid w:val="005367E9"/>
    <w:rsid w:val="00566BE7"/>
    <w:rsid w:val="00591156"/>
    <w:rsid w:val="005A34B7"/>
    <w:rsid w:val="005B1DE9"/>
    <w:rsid w:val="006036F3"/>
    <w:rsid w:val="00606184"/>
    <w:rsid w:val="0067493B"/>
    <w:rsid w:val="00676FE3"/>
    <w:rsid w:val="00680D7D"/>
    <w:rsid w:val="006842A0"/>
    <w:rsid w:val="00687117"/>
    <w:rsid w:val="00697A18"/>
    <w:rsid w:val="006B3ED9"/>
    <w:rsid w:val="006C1F2C"/>
    <w:rsid w:val="006D1ED3"/>
    <w:rsid w:val="006F5B38"/>
    <w:rsid w:val="00714171"/>
    <w:rsid w:val="00716929"/>
    <w:rsid w:val="00756610"/>
    <w:rsid w:val="00756973"/>
    <w:rsid w:val="007609D1"/>
    <w:rsid w:val="00793FB1"/>
    <w:rsid w:val="007D7D02"/>
    <w:rsid w:val="008122DF"/>
    <w:rsid w:val="00814AC9"/>
    <w:rsid w:val="00823AD1"/>
    <w:rsid w:val="00830305"/>
    <w:rsid w:val="00831C98"/>
    <w:rsid w:val="00845D97"/>
    <w:rsid w:val="0085320F"/>
    <w:rsid w:val="008875E6"/>
    <w:rsid w:val="0089398C"/>
    <w:rsid w:val="00902EF3"/>
    <w:rsid w:val="0096327C"/>
    <w:rsid w:val="00977295"/>
    <w:rsid w:val="0098392B"/>
    <w:rsid w:val="00996B64"/>
    <w:rsid w:val="009F0D36"/>
    <w:rsid w:val="00A03F87"/>
    <w:rsid w:val="00A2375F"/>
    <w:rsid w:val="00A252DB"/>
    <w:rsid w:val="00A2592C"/>
    <w:rsid w:val="00A551B1"/>
    <w:rsid w:val="00A575DA"/>
    <w:rsid w:val="00A6641F"/>
    <w:rsid w:val="00A67800"/>
    <w:rsid w:val="00A80263"/>
    <w:rsid w:val="00AB1AD4"/>
    <w:rsid w:val="00AD4DBB"/>
    <w:rsid w:val="00AF4F05"/>
    <w:rsid w:val="00B0075C"/>
    <w:rsid w:val="00B26A3C"/>
    <w:rsid w:val="00B73001"/>
    <w:rsid w:val="00B84A8C"/>
    <w:rsid w:val="00BA3BB2"/>
    <w:rsid w:val="00BA3E6C"/>
    <w:rsid w:val="00BD6513"/>
    <w:rsid w:val="00C04788"/>
    <w:rsid w:val="00C14FEC"/>
    <w:rsid w:val="00C24296"/>
    <w:rsid w:val="00C27478"/>
    <w:rsid w:val="00C50053"/>
    <w:rsid w:val="00C54321"/>
    <w:rsid w:val="00C5694C"/>
    <w:rsid w:val="00C57F7E"/>
    <w:rsid w:val="00C747A5"/>
    <w:rsid w:val="00C80222"/>
    <w:rsid w:val="00C8473F"/>
    <w:rsid w:val="00C95E82"/>
    <w:rsid w:val="00CC2387"/>
    <w:rsid w:val="00CC2A5A"/>
    <w:rsid w:val="00CC6445"/>
    <w:rsid w:val="00CD2C42"/>
    <w:rsid w:val="00CD7E91"/>
    <w:rsid w:val="00D106E9"/>
    <w:rsid w:val="00D45B83"/>
    <w:rsid w:val="00D52B1F"/>
    <w:rsid w:val="00D5592E"/>
    <w:rsid w:val="00D572CF"/>
    <w:rsid w:val="00D651C5"/>
    <w:rsid w:val="00D8614D"/>
    <w:rsid w:val="00D92584"/>
    <w:rsid w:val="00D93786"/>
    <w:rsid w:val="00DA74DE"/>
    <w:rsid w:val="00DB5A6D"/>
    <w:rsid w:val="00DC5C3A"/>
    <w:rsid w:val="00DE069C"/>
    <w:rsid w:val="00E21DD3"/>
    <w:rsid w:val="00E373B5"/>
    <w:rsid w:val="00E77560"/>
    <w:rsid w:val="00E84881"/>
    <w:rsid w:val="00EA1905"/>
    <w:rsid w:val="00EB3E36"/>
    <w:rsid w:val="00EF12AB"/>
    <w:rsid w:val="00F0113A"/>
    <w:rsid w:val="00F04BF3"/>
    <w:rsid w:val="00F13435"/>
    <w:rsid w:val="00F23D82"/>
    <w:rsid w:val="00F407B6"/>
    <w:rsid w:val="00F923B1"/>
    <w:rsid w:val="00FB6653"/>
    <w:rsid w:val="00FC6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FF0"/>
  <w15:docId w15:val="{BA42B6A2-EC24-4309-91E9-766A5368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5BBE"/>
  </w:style>
  <w:style w:type="paragraph" w:styleId="berschrift1">
    <w:name w:val="heading 1"/>
    <w:basedOn w:val="Standard"/>
    <w:link w:val="berschrift1Zchn"/>
    <w:uiPriority w:val="9"/>
    <w:qFormat/>
    <w:rsid w:val="00676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semiHidden/>
    <w:unhideWhenUsed/>
    <w:qFormat/>
    <w:rsid w:val="00676F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semiHidden/>
    <w:unhideWhenUsed/>
    <w:qFormat/>
    <w:rsid w:val="00676F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6FE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676FE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676FE3"/>
    <w:rPr>
      <w:rFonts w:asciiTheme="majorHAnsi" w:eastAsiaTheme="majorEastAsia" w:hAnsiTheme="majorHAnsi" w:cstheme="majorBidi"/>
      <w:b/>
      <w:bCs/>
      <w:color w:val="4F81BD" w:themeColor="accent1"/>
    </w:rPr>
  </w:style>
  <w:style w:type="paragraph" w:styleId="KeinLeerraum">
    <w:name w:val="No Spacing"/>
    <w:uiPriority w:val="1"/>
    <w:qFormat/>
    <w:rsid w:val="00676FE3"/>
    <w:pPr>
      <w:spacing w:after="0" w:line="240" w:lineRule="auto"/>
    </w:pPr>
  </w:style>
  <w:style w:type="paragraph" w:customStyle="1" w:styleId="Default">
    <w:name w:val="Default"/>
    <w:rsid w:val="00295BBE"/>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A19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1905"/>
    <w:rPr>
      <w:rFonts w:ascii="Tahoma" w:hAnsi="Tahoma" w:cs="Tahoma"/>
      <w:sz w:val="16"/>
      <w:szCs w:val="16"/>
    </w:rPr>
  </w:style>
  <w:style w:type="character" w:styleId="Fett">
    <w:name w:val="Strong"/>
    <w:basedOn w:val="Absatz-Standardschriftart"/>
    <w:uiPriority w:val="22"/>
    <w:qFormat/>
    <w:rsid w:val="006842A0"/>
    <w:rPr>
      <w:b/>
      <w:bCs/>
    </w:rPr>
  </w:style>
  <w:style w:type="character" w:customStyle="1" w:styleId="markedcontent">
    <w:name w:val="markedcontent"/>
    <w:basedOn w:val="Absatz-Standardschriftart"/>
    <w:rsid w:val="006F5B38"/>
  </w:style>
  <w:style w:type="paragraph" w:styleId="StandardWeb">
    <w:name w:val="Normal (Web)"/>
    <w:basedOn w:val="Standard"/>
    <w:uiPriority w:val="99"/>
    <w:unhideWhenUsed/>
    <w:rsid w:val="008875E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DE069C"/>
    <w:rPr>
      <w:sz w:val="16"/>
      <w:szCs w:val="16"/>
    </w:rPr>
  </w:style>
  <w:style w:type="paragraph" w:styleId="Kommentartext">
    <w:name w:val="annotation text"/>
    <w:basedOn w:val="Standard"/>
    <w:link w:val="KommentartextZchn"/>
    <w:uiPriority w:val="99"/>
    <w:semiHidden/>
    <w:unhideWhenUsed/>
    <w:rsid w:val="00DE06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069C"/>
    <w:rPr>
      <w:sz w:val="20"/>
      <w:szCs w:val="20"/>
    </w:rPr>
  </w:style>
  <w:style w:type="paragraph" w:styleId="Kommentarthema">
    <w:name w:val="annotation subject"/>
    <w:basedOn w:val="Kommentartext"/>
    <w:next w:val="Kommentartext"/>
    <w:link w:val="KommentarthemaZchn"/>
    <w:uiPriority w:val="99"/>
    <w:semiHidden/>
    <w:unhideWhenUsed/>
    <w:rsid w:val="00DE069C"/>
    <w:rPr>
      <w:b/>
      <w:bCs/>
    </w:rPr>
  </w:style>
  <w:style w:type="character" w:customStyle="1" w:styleId="KommentarthemaZchn">
    <w:name w:val="Kommentarthema Zchn"/>
    <w:basedOn w:val="KommentartextZchn"/>
    <w:link w:val="Kommentarthema"/>
    <w:uiPriority w:val="99"/>
    <w:semiHidden/>
    <w:rsid w:val="00DE06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07096">
      <w:bodyDiv w:val="1"/>
      <w:marLeft w:val="0"/>
      <w:marRight w:val="0"/>
      <w:marTop w:val="0"/>
      <w:marBottom w:val="0"/>
      <w:divBdr>
        <w:top w:val="none" w:sz="0" w:space="0" w:color="auto"/>
        <w:left w:val="none" w:sz="0" w:space="0" w:color="auto"/>
        <w:bottom w:val="none" w:sz="0" w:space="0" w:color="auto"/>
        <w:right w:val="none" w:sz="0" w:space="0" w:color="auto"/>
      </w:divBdr>
    </w:div>
    <w:div w:id="537739242">
      <w:bodyDiv w:val="1"/>
      <w:marLeft w:val="0"/>
      <w:marRight w:val="0"/>
      <w:marTop w:val="0"/>
      <w:marBottom w:val="0"/>
      <w:divBdr>
        <w:top w:val="none" w:sz="0" w:space="0" w:color="auto"/>
        <w:left w:val="none" w:sz="0" w:space="0" w:color="auto"/>
        <w:bottom w:val="none" w:sz="0" w:space="0" w:color="auto"/>
        <w:right w:val="none" w:sz="0" w:space="0" w:color="auto"/>
      </w:divBdr>
    </w:div>
    <w:div w:id="781806670">
      <w:bodyDiv w:val="1"/>
      <w:marLeft w:val="0"/>
      <w:marRight w:val="0"/>
      <w:marTop w:val="0"/>
      <w:marBottom w:val="0"/>
      <w:divBdr>
        <w:top w:val="none" w:sz="0" w:space="0" w:color="auto"/>
        <w:left w:val="none" w:sz="0" w:space="0" w:color="auto"/>
        <w:bottom w:val="none" w:sz="0" w:space="0" w:color="auto"/>
        <w:right w:val="none" w:sz="0" w:space="0" w:color="auto"/>
      </w:divBdr>
    </w:div>
    <w:div w:id="1110315342">
      <w:bodyDiv w:val="1"/>
      <w:marLeft w:val="0"/>
      <w:marRight w:val="0"/>
      <w:marTop w:val="0"/>
      <w:marBottom w:val="0"/>
      <w:divBdr>
        <w:top w:val="none" w:sz="0" w:space="0" w:color="auto"/>
        <w:left w:val="none" w:sz="0" w:space="0" w:color="auto"/>
        <w:bottom w:val="none" w:sz="0" w:space="0" w:color="auto"/>
        <w:right w:val="none" w:sz="0" w:space="0" w:color="auto"/>
      </w:divBdr>
    </w:div>
    <w:div w:id="1126898712">
      <w:bodyDiv w:val="1"/>
      <w:marLeft w:val="0"/>
      <w:marRight w:val="0"/>
      <w:marTop w:val="0"/>
      <w:marBottom w:val="0"/>
      <w:divBdr>
        <w:top w:val="none" w:sz="0" w:space="0" w:color="auto"/>
        <w:left w:val="none" w:sz="0" w:space="0" w:color="auto"/>
        <w:bottom w:val="none" w:sz="0" w:space="0" w:color="auto"/>
        <w:right w:val="none" w:sz="0" w:space="0" w:color="auto"/>
      </w:divBdr>
    </w:div>
    <w:div w:id="1777283243">
      <w:bodyDiv w:val="1"/>
      <w:marLeft w:val="0"/>
      <w:marRight w:val="0"/>
      <w:marTop w:val="0"/>
      <w:marBottom w:val="0"/>
      <w:divBdr>
        <w:top w:val="none" w:sz="0" w:space="0" w:color="auto"/>
        <w:left w:val="none" w:sz="0" w:space="0" w:color="auto"/>
        <w:bottom w:val="none" w:sz="0" w:space="0" w:color="auto"/>
        <w:right w:val="none" w:sz="0" w:space="0" w:color="auto"/>
      </w:divBdr>
      <w:divsChild>
        <w:div w:id="410733464">
          <w:marLeft w:val="0"/>
          <w:marRight w:val="0"/>
          <w:marTop w:val="0"/>
          <w:marBottom w:val="0"/>
          <w:divBdr>
            <w:top w:val="none" w:sz="0" w:space="0" w:color="auto"/>
            <w:left w:val="none" w:sz="0" w:space="0" w:color="auto"/>
            <w:bottom w:val="none" w:sz="0" w:space="0" w:color="auto"/>
            <w:right w:val="none" w:sz="0" w:space="0" w:color="auto"/>
          </w:divBdr>
        </w:div>
      </w:divsChild>
    </w:div>
    <w:div w:id="202416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DFFE-DCFD-4199-9DDD-28884479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6407</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gga012</dc:creator>
  <cp:lastModifiedBy>Wolf, Bettina</cp:lastModifiedBy>
  <cp:revision>2</cp:revision>
  <cp:lastPrinted>2025-01-29T07:54:00Z</cp:lastPrinted>
  <dcterms:created xsi:type="dcterms:W3CDTF">2025-01-29T08:32:00Z</dcterms:created>
  <dcterms:modified xsi:type="dcterms:W3CDTF">2025-01-29T08:32:00Z</dcterms:modified>
</cp:coreProperties>
</file>